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«Институт изучения детства, семьи и воспитания РАО»</w:t>
      </w: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как субъект своего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 педагогических площадок»</w:t>
      </w: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М. И. Рожкова</w:t>
      </w: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2017</w:t>
      </w: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Стр.88-92</w:t>
      </w: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DA" w:rsidRDefault="00AC4ADA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2B5" w:rsidRDefault="00D462B5" w:rsidP="009269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 учитель изобразительного искусства</w:t>
      </w:r>
      <w:r w:rsidR="00B0005B">
        <w:rPr>
          <w:rFonts w:ascii="Times New Roman" w:hAnsi="Times New Roman" w:cs="Times New Roman"/>
          <w:sz w:val="28"/>
          <w:szCs w:val="28"/>
        </w:rPr>
        <w:t>, МОУ «Санаторная школа-интернат №6» г. Ярославль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79C" w:rsidRPr="00D462B5" w:rsidRDefault="00E37B16" w:rsidP="0092694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B5">
        <w:rPr>
          <w:rFonts w:ascii="Times New Roman" w:hAnsi="Times New Roman" w:cs="Times New Roman"/>
          <w:b/>
          <w:sz w:val="28"/>
          <w:szCs w:val="28"/>
        </w:rPr>
        <w:t>«</w:t>
      </w:r>
      <w:r w:rsidR="00B0005B">
        <w:rPr>
          <w:rFonts w:ascii="Times New Roman" w:hAnsi="Times New Roman" w:cs="Times New Roman"/>
          <w:b/>
          <w:sz w:val="28"/>
          <w:szCs w:val="28"/>
        </w:rPr>
        <w:t xml:space="preserve">Применение инновационных технологий в </w:t>
      </w:r>
      <w:proofErr w:type="spellStart"/>
      <w:r w:rsidR="00B0005B"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 w:rsidR="00B0005B">
        <w:rPr>
          <w:rFonts w:ascii="Times New Roman" w:hAnsi="Times New Roman" w:cs="Times New Roman"/>
          <w:b/>
          <w:sz w:val="28"/>
          <w:szCs w:val="28"/>
        </w:rPr>
        <w:t>»</w:t>
      </w:r>
      <w:r w:rsidRPr="00D462B5">
        <w:rPr>
          <w:rFonts w:ascii="Times New Roman" w:hAnsi="Times New Roman" w:cs="Times New Roman"/>
          <w:b/>
          <w:sz w:val="28"/>
          <w:szCs w:val="28"/>
        </w:rPr>
        <w:t>.</w:t>
      </w:r>
    </w:p>
    <w:p w:rsidR="00175CAF" w:rsidRDefault="00E37B16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предлагаешь ребенку начальной школы нарисовать </w:t>
      </w:r>
      <w:r w:rsidR="00B0005B">
        <w:rPr>
          <w:rFonts w:ascii="Times New Roman" w:hAnsi="Times New Roman" w:cs="Times New Roman"/>
          <w:sz w:val="28"/>
          <w:szCs w:val="28"/>
        </w:rPr>
        <w:t>портрет</w:t>
      </w:r>
      <w:r>
        <w:rPr>
          <w:rFonts w:ascii="Times New Roman" w:hAnsi="Times New Roman" w:cs="Times New Roman"/>
          <w:sz w:val="28"/>
          <w:szCs w:val="28"/>
        </w:rPr>
        <w:t xml:space="preserve">, то практически 100% </w:t>
      </w:r>
      <w:r w:rsidR="00B0005B">
        <w:rPr>
          <w:rFonts w:ascii="Times New Roman" w:hAnsi="Times New Roman" w:cs="Times New Roman"/>
          <w:sz w:val="28"/>
          <w:szCs w:val="28"/>
        </w:rPr>
        <w:t>учащихся с радостью соглашаются – все вовлечены в процесс рисования, воспитанники мало о</w:t>
      </w:r>
      <w:r w:rsidR="002D4A51">
        <w:rPr>
          <w:rFonts w:ascii="Times New Roman" w:hAnsi="Times New Roman" w:cs="Times New Roman"/>
          <w:sz w:val="28"/>
          <w:szCs w:val="28"/>
        </w:rPr>
        <w:t xml:space="preserve">бращают внимания на внешнюю </w:t>
      </w:r>
      <w:r w:rsidR="00B0005B">
        <w:rPr>
          <w:rFonts w:ascii="Times New Roman" w:hAnsi="Times New Roman" w:cs="Times New Roman"/>
          <w:sz w:val="28"/>
          <w:szCs w:val="28"/>
        </w:rPr>
        <w:t>оценку, для них важен сам процесс, который им приносит  удовольствие (процесс творческой самореализации). Т</w:t>
      </w:r>
      <w:r>
        <w:rPr>
          <w:rFonts w:ascii="Times New Roman" w:hAnsi="Times New Roman" w:cs="Times New Roman"/>
          <w:sz w:val="28"/>
          <w:szCs w:val="28"/>
        </w:rPr>
        <w:t>о же задание в 5-6 классах</w:t>
      </w:r>
      <w:r w:rsidR="00B0005B">
        <w:rPr>
          <w:rFonts w:ascii="Times New Roman" w:hAnsi="Times New Roman" w:cs="Times New Roman"/>
          <w:sz w:val="28"/>
          <w:szCs w:val="28"/>
        </w:rPr>
        <w:t xml:space="preserve"> (начало подросткового возраста)</w:t>
      </w:r>
      <w:r>
        <w:rPr>
          <w:rFonts w:ascii="Times New Roman" w:hAnsi="Times New Roman" w:cs="Times New Roman"/>
          <w:sz w:val="28"/>
          <w:szCs w:val="28"/>
        </w:rPr>
        <w:t xml:space="preserve"> заставляет де</w:t>
      </w:r>
      <w:r w:rsidR="00B0005B">
        <w:rPr>
          <w:rFonts w:ascii="Times New Roman" w:hAnsi="Times New Roman" w:cs="Times New Roman"/>
          <w:sz w:val="28"/>
          <w:szCs w:val="28"/>
        </w:rPr>
        <w:t xml:space="preserve">тей задуматься: «А смогу ли я?». В этом возрасте ученики пытаются попробовать свои силы в разных видах деятельности, </w:t>
      </w:r>
      <w:proofErr w:type="gramStart"/>
      <w:r w:rsidR="00B0005B">
        <w:rPr>
          <w:rFonts w:ascii="Times New Roman" w:hAnsi="Times New Roman" w:cs="Times New Roman"/>
          <w:sz w:val="28"/>
          <w:szCs w:val="28"/>
        </w:rPr>
        <w:t>придавая</w:t>
      </w:r>
      <w:r w:rsidR="00175CAF">
        <w:rPr>
          <w:rFonts w:ascii="Times New Roman" w:hAnsi="Times New Roman" w:cs="Times New Roman"/>
          <w:sz w:val="28"/>
          <w:szCs w:val="28"/>
        </w:rPr>
        <w:t xml:space="preserve"> </w:t>
      </w:r>
      <w:r w:rsidR="00B0005B">
        <w:rPr>
          <w:rFonts w:ascii="Times New Roman" w:hAnsi="Times New Roman" w:cs="Times New Roman"/>
          <w:sz w:val="28"/>
          <w:szCs w:val="28"/>
        </w:rPr>
        <w:t xml:space="preserve"> большую р</w:t>
      </w:r>
      <w:r w:rsidR="00175CAF">
        <w:rPr>
          <w:rFonts w:ascii="Times New Roman" w:hAnsi="Times New Roman" w:cs="Times New Roman"/>
          <w:sz w:val="28"/>
          <w:szCs w:val="28"/>
        </w:rPr>
        <w:t>оль</w:t>
      </w:r>
      <w:proofErr w:type="gramEnd"/>
      <w:r w:rsidR="00175CAF">
        <w:rPr>
          <w:rFonts w:ascii="Times New Roman" w:hAnsi="Times New Roman" w:cs="Times New Roman"/>
          <w:sz w:val="28"/>
          <w:szCs w:val="28"/>
        </w:rPr>
        <w:t xml:space="preserve"> самооценке, активно ищут  себя в творчестве.</w:t>
      </w:r>
      <w:r w:rsidR="00B0005B">
        <w:rPr>
          <w:rFonts w:ascii="Times New Roman" w:hAnsi="Times New Roman" w:cs="Times New Roman"/>
          <w:sz w:val="28"/>
          <w:szCs w:val="28"/>
        </w:rPr>
        <w:t xml:space="preserve"> </w:t>
      </w:r>
      <w:r w:rsidR="00175C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7-9 классах реакция единодушная: «Я этого не смогу и не буду даже и пытаться!»</w:t>
      </w:r>
      <w:r w:rsidR="00175CAF">
        <w:rPr>
          <w:rFonts w:ascii="Times New Roman" w:hAnsi="Times New Roman" w:cs="Times New Roman"/>
          <w:sz w:val="28"/>
          <w:szCs w:val="28"/>
        </w:rPr>
        <w:t xml:space="preserve">, в данный момент воспитанники испытывают боязнь </w:t>
      </w:r>
      <w:proofErr w:type="spellStart"/>
      <w:r w:rsidR="00175CAF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175CAF">
        <w:rPr>
          <w:rFonts w:ascii="Times New Roman" w:hAnsi="Times New Roman" w:cs="Times New Roman"/>
          <w:sz w:val="28"/>
          <w:szCs w:val="28"/>
        </w:rPr>
        <w:t xml:space="preserve"> в глазах сверстников, они отвергают все действия, которые ведут</w:t>
      </w:r>
      <w:r w:rsidR="009A3343">
        <w:rPr>
          <w:rFonts w:ascii="Times New Roman" w:hAnsi="Times New Roman" w:cs="Times New Roman"/>
          <w:sz w:val="28"/>
          <w:szCs w:val="28"/>
        </w:rPr>
        <w:t>,</w:t>
      </w:r>
      <w:r w:rsidR="00175CAF">
        <w:rPr>
          <w:rFonts w:ascii="Times New Roman" w:hAnsi="Times New Roman" w:cs="Times New Roman"/>
          <w:sz w:val="28"/>
          <w:szCs w:val="28"/>
        </w:rPr>
        <w:t xml:space="preserve"> по их мнению</w:t>
      </w:r>
      <w:r w:rsidR="009A3343">
        <w:rPr>
          <w:rFonts w:ascii="Times New Roman" w:hAnsi="Times New Roman" w:cs="Times New Roman"/>
          <w:sz w:val="28"/>
          <w:szCs w:val="28"/>
        </w:rPr>
        <w:t>,</w:t>
      </w:r>
      <w:r w:rsidR="00175CAF">
        <w:rPr>
          <w:rFonts w:ascii="Times New Roman" w:hAnsi="Times New Roman" w:cs="Times New Roman"/>
          <w:sz w:val="28"/>
          <w:szCs w:val="28"/>
        </w:rPr>
        <w:t xml:space="preserve"> к неуспеху, выполняют только то, в чем уверены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CAF">
        <w:rPr>
          <w:rFonts w:ascii="Times New Roman" w:hAnsi="Times New Roman" w:cs="Times New Roman"/>
          <w:sz w:val="28"/>
          <w:szCs w:val="28"/>
        </w:rPr>
        <w:t>Исходя из многолетних наблюдений за учениками</w:t>
      </w:r>
      <w:r w:rsidR="009A3343">
        <w:rPr>
          <w:rFonts w:ascii="Times New Roman" w:hAnsi="Times New Roman" w:cs="Times New Roman"/>
          <w:sz w:val="28"/>
          <w:szCs w:val="28"/>
        </w:rPr>
        <w:t>,</w:t>
      </w:r>
      <w:r w:rsidR="00175CAF">
        <w:rPr>
          <w:rFonts w:ascii="Times New Roman" w:hAnsi="Times New Roman" w:cs="Times New Roman"/>
          <w:sz w:val="28"/>
          <w:szCs w:val="28"/>
        </w:rPr>
        <w:t xml:space="preserve"> можно сделать вывод, что для многих из них существует идеал</w:t>
      </w:r>
      <w:r w:rsidR="009A3343">
        <w:rPr>
          <w:rFonts w:ascii="Times New Roman" w:hAnsi="Times New Roman" w:cs="Times New Roman"/>
          <w:sz w:val="28"/>
          <w:szCs w:val="28"/>
        </w:rPr>
        <w:t>,</w:t>
      </w:r>
      <w:r w:rsidR="00175CAF">
        <w:rPr>
          <w:rFonts w:ascii="Times New Roman" w:hAnsi="Times New Roman" w:cs="Times New Roman"/>
          <w:sz w:val="28"/>
          <w:szCs w:val="28"/>
        </w:rPr>
        <w:t xml:space="preserve"> к </w:t>
      </w:r>
      <w:r w:rsidR="00175CAF">
        <w:rPr>
          <w:rFonts w:ascii="Times New Roman" w:hAnsi="Times New Roman" w:cs="Times New Roman"/>
          <w:sz w:val="28"/>
          <w:szCs w:val="28"/>
        </w:rPr>
        <w:lastRenderedPageBreak/>
        <w:t>которому они стремятся, но эта идеальная модель мира имеет очень высокую планку и не все могут преодолеть это препятствие.</w:t>
      </w:r>
    </w:p>
    <w:p w:rsidR="009A3343" w:rsidRDefault="00175CAF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B16">
        <w:rPr>
          <w:rFonts w:ascii="Times New Roman" w:hAnsi="Times New Roman" w:cs="Times New Roman"/>
          <w:sz w:val="28"/>
          <w:szCs w:val="28"/>
        </w:rPr>
        <w:t xml:space="preserve"> Для меня, как для учителя одной из главных задач деятельности является сохранение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веры в себя, свои способности, </w:t>
      </w:r>
      <w:r w:rsidR="009A3343">
        <w:rPr>
          <w:rFonts w:ascii="Times New Roman" w:hAnsi="Times New Roman" w:cs="Times New Roman"/>
          <w:sz w:val="28"/>
          <w:szCs w:val="28"/>
        </w:rPr>
        <w:t>предоставление большего количества возможностей реализовать творческий потенциал, построение по возможности для каждого воспитанника своей образовательной траектории, помощь в преодолении трудностей</w:t>
      </w:r>
      <w:r w:rsidR="00E37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B16" w:rsidRDefault="00E37B16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предлагаю ученикам ответить на вопрос: «Яблоко,  оно какое?», у каждого ответ свой (ответить можно только одним, первым пришедшим на ум словом)</w:t>
      </w:r>
      <w:r w:rsidR="004C3711">
        <w:rPr>
          <w:rFonts w:ascii="Times New Roman" w:hAnsi="Times New Roman" w:cs="Times New Roman"/>
          <w:sz w:val="28"/>
          <w:szCs w:val="28"/>
        </w:rPr>
        <w:t xml:space="preserve"> – зеленое, большое, круглое и т. д. а все мы говорим об одном предмете. Так и в рисунках – одно и то же явление каждый из нас видит и изображает по-разному. </w:t>
      </w:r>
      <w:r w:rsidR="009A3343">
        <w:rPr>
          <w:rFonts w:ascii="Times New Roman" w:hAnsi="Times New Roman" w:cs="Times New Roman"/>
          <w:sz w:val="28"/>
          <w:szCs w:val="28"/>
        </w:rPr>
        <w:t>Тем самым утверждаю воспитанников в мысли, что каждый из них имеет право на приобретение «своего лица», отличного от других.</w:t>
      </w:r>
    </w:p>
    <w:p w:rsidR="00EA33B3" w:rsidRDefault="00EA33B3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методы образования не всегда позволяют учитывать  уровень</w:t>
      </w:r>
      <w:r w:rsidR="00BC293C">
        <w:rPr>
          <w:rFonts w:ascii="Times New Roman" w:hAnsi="Times New Roman" w:cs="Times New Roman"/>
          <w:sz w:val="28"/>
          <w:szCs w:val="28"/>
        </w:rPr>
        <w:t xml:space="preserve"> подготовленн</w:t>
      </w:r>
      <w:r>
        <w:rPr>
          <w:rFonts w:ascii="Times New Roman" w:hAnsi="Times New Roman" w:cs="Times New Roman"/>
          <w:sz w:val="28"/>
          <w:szCs w:val="28"/>
        </w:rPr>
        <w:t>ости конкретной группы учащихся.</w:t>
      </w:r>
      <w:r w:rsidR="00BC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2D4A51">
        <w:rPr>
          <w:rFonts w:ascii="Times New Roman" w:hAnsi="Times New Roman" w:cs="Times New Roman"/>
          <w:sz w:val="28"/>
          <w:szCs w:val="28"/>
        </w:rPr>
        <w:t>не всегда являю</w:t>
      </w:r>
      <w:r w:rsidR="00BC293C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я актуальным</w:t>
      </w:r>
      <w:r w:rsidR="002D4A51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4A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4A51">
        <w:rPr>
          <w:rFonts w:ascii="Times New Roman" w:hAnsi="Times New Roman" w:cs="Times New Roman"/>
          <w:sz w:val="28"/>
          <w:szCs w:val="28"/>
        </w:rPr>
        <w:t xml:space="preserve"> </w:t>
      </w:r>
      <w:r w:rsidR="00BC293C">
        <w:rPr>
          <w:rFonts w:ascii="Times New Roman" w:hAnsi="Times New Roman" w:cs="Times New Roman"/>
          <w:sz w:val="28"/>
          <w:szCs w:val="28"/>
        </w:rPr>
        <w:t xml:space="preserve"> следовательно, и изучается воспитанниками формально, без проявления собстве</w:t>
      </w:r>
      <w:r>
        <w:rPr>
          <w:rFonts w:ascii="Times New Roman" w:hAnsi="Times New Roman" w:cs="Times New Roman"/>
          <w:sz w:val="28"/>
          <w:szCs w:val="28"/>
        </w:rPr>
        <w:t>нной творческой инициативы. Г</w:t>
      </w:r>
      <w:r w:rsidR="00BC293C">
        <w:rPr>
          <w:rFonts w:ascii="Times New Roman" w:hAnsi="Times New Roman" w:cs="Times New Roman"/>
          <w:sz w:val="28"/>
          <w:szCs w:val="28"/>
        </w:rPr>
        <w:t xml:space="preserve">оворить о какой-либо потребности в саморазвитии и самосовершенствовании воспитанников не приходится. </w:t>
      </w:r>
    </w:p>
    <w:p w:rsidR="00185D95" w:rsidRDefault="00EA33B3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инновационные образовательные те</w:t>
      </w:r>
      <w:r w:rsidR="006A167A">
        <w:rPr>
          <w:rFonts w:ascii="Times New Roman" w:hAnsi="Times New Roman" w:cs="Times New Roman"/>
          <w:sz w:val="28"/>
          <w:szCs w:val="28"/>
        </w:rPr>
        <w:t>хнологии   используют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виды деятельности даже в рамках одной темы. В санаторной школе-интернате №6 материальная база кабинета изобразительного искусства  </w:t>
      </w:r>
      <w:r w:rsidR="006A167A">
        <w:rPr>
          <w:rFonts w:ascii="Times New Roman" w:hAnsi="Times New Roman" w:cs="Times New Roman"/>
          <w:sz w:val="28"/>
          <w:szCs w:val="28"/>
        </w:rPr>
        <w:t>позволяет воспитанникам раскрывать художественный замысел с помощью разнообразных материалов, учитывая индивидуальные предпочтения учащихся. Например: при иллюстрировании сказок воспитанники могут вы</w:t>
      </w:r>
      <w:r w:rsidR="002D4A51">
        <w:rPr>
          <w:rFonts w:ascii="Times New Roman" w:hAnsi="Times New Roman" w:cs="Times New Roman"/>
          <w:sz w:val="28"/>
          <w:szCs w:val="28"/>
        </w:rPr>
        <w:t xml:space="preserve">полнять задание, </w:t>
      </w:r>
      <w:r w:rsidR="006A167A">
        <w:rPr>
          <w:rFonts w:ascii="Times New Roman" w:hAnsi="Times New Roman" w:cs="Times New Roman"/>
          <w:sz w:val="28"/>
          <w:szCs w:val="28"/>
        </w:rPr>
        <w:t xml:space="preserve">используя традиционные для данного задания материалы (краски, карандаши, мелки), но те учащиеся, которые предпочитают работать с объемными предметами могут работать с пластилином или соленым тестом. </w:t>
      </w:r>
      <w:r w:rsidR="006A167A">
        <w:rPr>
          <w:rFonts w:ascii="Times New Roman" w:hAnsi="Times New Roman" w:cs="Times New Roman"/>
          <w:sz w:val="28"/>
          <w:szCs w:val="28"/>
        </w:rPr>
        <w:lastRenderedPageBreak/>
        <w:t xml:space="preserve">Рамки темы на уроках изобразительного искусства не замыкаются на конкретном сюжете, здесь воспитанники тоже имеют право выбора. Например: </w:t>
      </w:r>
      <w:r w:rsidR="00185D95">
        <w:rPr>
          <w:rFonts w:ascii="Times New Roman" w:hAnsi="Times New Roman" w:cs="Times New Roman"/>
          <w:sz w:val="28"/>
          <w:szCs w:val="28"/>
        </w:rPr>
        <w:t xml:space="preserve">в 5 классе есть тема «Осенние посиделки». Предлагаю ученикам, имеющим затруднение в изображении фигур людей, выполнить зарисовку интерьера крестьянской избы. Либо организую работу в парах (группах), формируя пары (группы) из учеников имеющих разные предпочтения в изобразительном творчестве. </w:t>
      </w:r>
      <w:r w:rsidR="00853616">
        <w:rPr>
          <w:rFonts w:ascii="Times New Roman" w:hAnsi="Times New Roman" w:cs="Times New Roman"/>
          <w:sz w:val="28"/>
          <w:szCs w:val="28"/>
        </w:rPr>
        <w:t xml:space="preserve">При такой организации учебной деятельности у </w:t>
      </w:r>
      <w:proofErr w:type="gramStart"/>
      <w:r w:rsidR="008536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53616">
        <w:rPr>
          <w:rFonts w:ascii="Times New Roman" w:hAnsi="Times New Roman" w:cs="Times New Roman"/>
          <w:sz w:val="28"/>
          <w:szCs w:val="28"/>
        </w:rPr>
        <w:t xml:space="preserve"> развивается фантазия, наглядно-образное мышление. </w:t>
      </w:r>
    </w:p>
    <w:p w:rsidR="00BC293C" w:rsidRDefault="00BC293C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D3018">
        <w:rPr>
          <w:rFonts w:ascii="Times New Roman" w:hAnsi="Times New Roman" w:cs="Times New Roman"/>
          <w:sz w:val="28"/>
          <w:szCs w:val="28"/>
        </w:rPr>
        <w:t xml:space="preserve">программа обучения составляется вместе с детьми, осваиваются технологии и детьми и педагогом, то можно проследить повышение уровня заинтересованности учеников, </w:t>
      </w:r>
      <w:r w:rsidR="00185D95">
        <w:rPr>
          <w:rFonts w:ascii="Times New Roman" w:hAnsi="Times New Roman" w:cs="Times New Roman"/>
          <w:sz w:val="28"/>
          <w:szCs w:val="28"/>
        </w:rPr>
        <w:t xml:space="preserve">расширение их кругозора, </w:t>
      </w:r>
      <w:r w:rsidR="00BD3018">
        <w:rPr>
          <w:rFonts w:ascii="Times New Roman" w:hAnsi="Times New Roman" w:cs="Times New Roman"/>
          <w:sz w:val="28"/>
          <w:szCs w:val="28"/>
        </w:rPr>
        <w:t xml:space="preserve"> потребность в участии в различных конкурсах.</w:t>
      </w:r>
      <w:r w:rsidR="00185D95">
        <w:rPr>
          <w:rFonts w:ascii="Times New Roman" w:hAnsi="Times New Roman" w:cs="Times New Roman"/>
          <w:sz w:val="28"/>
          <w:szCs w:val="28"/>
        </w:rPr>
        <w:t xml:space="preserve"> Наши воспитанники традиционно участвуют  в городских конкурсах декоративно-прикладного творчества: «Новогодний и Рождественский сувенир», </w:t>
      </w:r>
      <w:r w:rsidR="00853616">
        <w:rPr>
          <w:rFonts w:ascii="Times New Roman" w:hAnsi="Times New Roman" w:cs="Times New Roman"/>
          <w:sz w:val="28"/>
          <w:szCs w:val="28"/>
        </w:rPr>
        <w:t>«Люблю тебя, родная сторона», «Пасхальная радость» и др.</w:t>
      </w:r>
    </w:p>
    <w:p w:rsidR="00853616" w:rsidRDefault="00853616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является продолжением уроков, имеет более высокий потенциал в творческом развитии детей, в поиске инновационных средств, является своеобразным мониторингом</w:t>
      </w:r>
      <w:r w:rsidR="004C3711">
        <w:rPr>
          <w:rFonts w:ascii="Times New Roman" w:hAnsi="Times New Roman" w:cs="Times New Roman"/>
          <w:sz w:val="28"/>
          <w:szCs w:val="28"/>
        </w:rPr>
        <w:t xml:space="preserve"> творческих способностей и предпочтений учащихся, основным методом для педагога становится наблюдение.</w:t>
      </w:r>
    </w:p>
    <w:p w:rsidR="004C3711" w:rsidRDefault="004C3711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этого метода выявляются учащиеся имеющие способности к изобразительному творчеству, выявляются предпочтения к разным видам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(живописные работы, графические, лепка, аппликация, декоративное творчество). Для этого в программе внеурочной деятельности </w:t>
      </w:r>
      <w:r w:rsidR="00133883">
        <w:rPr>
          <w:rFonts w:ascii="Times New Roman" w:hAnsi="Times New Roman" w:cs="Times New Roman"/>
          <w:sz w:val="28"/>
          <w:szCs w:val="28"/>
        </w:rPr>
        <w:t xml:space="preserve">1 класса </w:t>
      </w:r>
      <w:r>
        <w:rPr>
          <w:rFonts w:ascii="Times New Roman" w:hAnsi="Times New Roman" w:cs="Times New Roman"/>
          <w:sz w:val="28"/>
          <w:szCs w:val="28"/>
        </w:rPr>
        <w:t>присутству</w:t>
      </w:r>
      <w:r w:rsidR="00853616">
        <w:rPr>
          <w:rFonts w:ascii="Times New Roman" w:hAnsi="Times New Roman" w:cs="Times New Roman"/>
          <w:sz w:val="28"/>
          <w:szCs w:val="28"/>
        </w:rPr>
        <w:t>ют задания самых разных плано</w:t>
      </w:r>
      <w:proofErr w:type="gramStart"/>
      <w:r w:rsidR="0085361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853616">
        <w:rPr>
          <w:rFonts w:ascii="Times New Roman" w:hAnsi="Times New Roman" w:cs="Times New Roman"/>
          <w:sz w:val="28"/>
          <w:szCs w:val="28"/>
        </w:rPr>
        <w:t>рисование на основе отпечатка ладошки, живописные работы, изучение основ народных промыслов, рисование с помощью нетрадиционных техник (пальчиками, солью, нитками, монотипия и пр.)</w:t>
      </w:r>
      <w:r w:rsidR="00133883">
        <w:rPr>
          <w:rFonts w:ascii="Times New Roman" w:hAnsi="Times New Roman" w:cs="Times New Roman"/>
          <w:sz w:val="28"/>
          <w:szCs w:val="28"/>
        </w:rPr>
        <w:t xml:space="preserve">, лепка из соленого теста, аппликация,  </w:t>
      </w:r>
      <w:proofErr w:type="spellStart"/>
      <w:r w:rsidR="00133883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133883">
        <w:rPr>
          <w:rFonts w:ascii="Times New Roman" w:hAnsi="Times New Roman" w:cs="Times New Roman"/>
          <w:sz w:val="28"/>
          <w:szCs w:val="28"/>
        </w:rPr>
        <w:t>, макетирование, оригами).</w:t>
      </w:r>
    </w:p>
    <w:p w:rsidR="009F0345" w:rsidRDefault="004C3711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2-ой и последующие годы обучения в начальной школе </w:t>
      </w:r>
      <w:r w:rsidR="00BD3018">
        <w:rPr>
          <w:rFonts w:ascii="Times New Roman" w:hAnsi="Times New Roman" w:cs="Times New Roman"/>
          <w:sz w:val="28"/>
          <w:szCs w:val="28"/>
        </w:rPr>
        <w:t>применяется метод проб</w:t>
      </w:r>
      <w:r>
        <w:rPr>
          <w:rFonts w:ascii="Times New Roman" w:hAnsi="Times New Roman" w:cs="Times New Roman"/>
          <w:sz w:val="28"/>
          <w:szCs w:val="28"/>
        </w:rPr>
        <w:t>. Возьмем в качестве контрольной группы учащихся 8 класса. В начальной школе</w:t>
      </w:r>
      <w:r w:rsidR="002806C2">
        <w:rPr>
          <w:rFonts w:ascii="Times New Roman" w:hAnsi="Times New Roman" w:cs="Times New Roman"/>
          <w:sz w:val="28"/>
          <w:szCs w:val="28"/>
        </w:rPr>
        <w:t xml:space="preserve">, начиная со 2 класса ведущий вид деятельности на следующий учебный год (в рамках кружка </w:t>
      </w:r>
      <w:proofErr w:type="spellStart"/>
      <w:r w:rsidR="002806C2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2806C2">
        <w:rPr>
          <w:rFonts w:ascii="Times New Roman" w:hAnsi="Times New Roman" w:cs="Times New Roman"/>
          <w:sz w:val="28"/>
          <w:szCs w:val="28"/>
        </w:rPr>
        <w:t>) мы определяли совместно с учащимися. Так во втором классе по запросу учащихся ведущим видом деятельности стала лепка из соленого теста, в 3 классе – работа в технике папье-маше. Для 4 класса учащиеся выбрали работу в техни</w:t>
      </w:r>
      <w:r w:rsidR="00133883">
        <w:rPr>
          <w:rFonts w:ascii="Times New Roman" w:hAnsi="Times New Roman" w:cs="Times New Roman"/>
          <w:sz w:val="28"/>
          <w:szCs w:val="28"/>
        </w:rPr>
        <w:t xml:space="preserve">ке </w:t>
      </w:r>
      <w:proofErr w:type="spellStart"/>
      <w:r w:rsidR="0013388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2806C2">
        <w:rPr>
          <w:rFonts w:ascii="Times New Roman" w:hAnsi="Times New Roman" w:cs="Times New Roman"/>
          <w:sz w:val="28"/>
          <w:szCs w:val="28"/>
        </w:rPr>
        <w:t xml:space="preserve">.  Работа в 4 классе была интересной и одновременно трудной. Не все учащиеся обладали необходимыми навыками для этой технологии. Илья Т.  – большое желание быть успешным, иметь успех у одноклассников, абсолютное отсутствие </w:t>
      </w:r>
      <w:r w:rsidR="00133883">
        <w:rPr>
          <w:rFonts w:ascii="Times New Roman" w:hAnsi="Times New Roman" w:cs="Times New Roman"/>
          <w:sz w:val="28"/>
          <w:szCs w:val="28"/>
        </w:rPr>
        <w:t xml:space="preserve">развития мелкой моторики рук, </w:t>
      </w:r>
      <w:r w:rsidR="002806C2">
        <w:rPr>
          <w:rFonts w:ascii="Times New Roman" w:hAnsi="Times New Roman" w:cs="Times New Roman"/>
          <w:sz w:val="28"/>
          <w:szCs w:val="28"/>
        </w:rPr>
        <w:t>аккуратности. Большим мероприятием, закрывавшим учебный год</w:t>
      </w:r>
      <w:r w:rsidR="00BD3018">
        <w:rPr>
          <w:rFonts w:ascii="Times New Roman" w:hAnsi="Times New Roman" w:cs="Times New Roman"/>
          <w:sz w:val="28"/>
          <w:szCs w:val="28"/>
        </w:rPr>
        <w:t xml:space="preserve">, </w:t>
      </w:r>
      <w:r w:rsidR="002806C2">
        <w:rPr>
          <w:rFonts w:ascii="Times New Roman" w:hAnsi="Times New Roman" w:cs="Times New Roman"/>
          <w:sz w:val="28"/>
          <w:szCs w:val="28"/>
        </w:rPr>
        <w:t xml:space="preserve"> стал мастер-класс, на котором ученики учили своих преподавателей. Необходимо было дать шанс на успех каждому обучающемуся.</w:t>
      </w:r>
      <w:r w:rsidR="001338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92D" w:rsidRDefault="00133883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в санаторной школе-интернате позволяет осуществить</w:t>
      </w:r>
      <w:r w:rsidR="009F0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комплексный подход к детям, основанный на взаимодействии педагогов, воспитателей, психологов, медиков</w:t>
      </w:r>
      <w:r w:rsidR="009F0345">
        <w:rPr>
          <w:rFonts w:ascii="Times New Roman" w:hAnsi="Times New Roman" w:cs="Times New Roman"/>
          <w:sz w:val="28"/>
          <w:szCs w:val="28"/>
        </w:rPr>
        <w:t xml:space="preserve">; на наблюдении </w:t>
      </w:r>
      <w:r w:rsidR="002806C2">
        <w:rPr>
          <w:rFonts w:ascii="Times New Roman" w:hAnsi="Times New Roman" w:cs="Times New Roman"/>
          <w:sz w:val="28"/>
          <w:szCs w:val="28"/>
        </w:rPr>
        <w:t xml:space="preserve"> </w:t>
      </w:r>
      <w:r w:rsidR="009F0345">
        <w:rPr>
          <w:rFonts w:ascii="Times New Roman" w:hAnsi="Times New Roman" w:cs="Times New Roman"/>
          <w:sz w:val="28"/>
          <w:szCs w:val="28"/>
        </w:rPr>
        <w:t xml:space="preserve">за ребенком в разных жизненных ситуациях. </w:t>
      </w:r>
      <w:r w:rsidR="00E6692D">
        <w:rPr>
          <w:rFonts w:ascii="Times New Roman" w:hAnsi="Times New Roman" w:cs="Times New Roman"/>
          <w:sz w:val="28"/>
          <w:szCs w:val="28"/>
        </w:rPr>
        <w:t xml:space="preserve">Выход подсказала классная руководительница Ильи. На уроках истории Илья блистал – мог рассказывать об исторических событиях целый урок.  Илья на нашем мастер-классе стал ведущим – рассказал об истории </w:t>
      </w:r>
      <w:proofErr w:type="spellStart"/>
      <w:r w:rsidR="00E6692D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E6692D">
        <w:rPr>
          <w:rFonts w:ascii="Times New Roman" w:hAnsi="Times New Roman" w:cs="Times New Roman"/>
          <w:sz w:val="28"/>
          <w:szCs w:val="28"/>
        </w:rPr>
        <w:t>, об основных элементах, необходимых материалах и инструментах.</w:t>
      </w:r>
      <w:r w:rsidR="009F0345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9F034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9F0345">
        <w:rPr>
          <w:rFonts w:ascii="Times New Roman" w:hAnsi="Times New Roman" w:cs="Times New Roman"/>
          <w:sz w:val="28"/>
          <w:szCs w:val="28"/>
        </w:rPr>
        <w:t xml:space="preserve"> учащиеся были вовлечены не только в практическую художественную деятельность, но и смогли реализовать себя в теоретическом, искусствоведческом направлении. Илья научился отбирать материал, структурировать его, успешно транслировать сложный теоретический материал для аудитории педагогов.</w:t>
      </w:r>
    </w:p>
    <w:p w:rsidR="00E6692D" w:rsidRDefault="00E6692D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 первый мастер-класс, который проводили дети. На сегодняшний день эта форма работы активно используется в практике наших педагогов. Мастер-классы проводят ученики для учеников, ученики для учителей. </w:t>
      </w:r>
    </w:p>
    <w:p w:rsidR="009F0345" w:rsidRDefault="009F0345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Санаторная школа-интернат использует возможности культурной среды </w:t>
      </w:r>
      <w:r w:rsidR="00936E4E">
        <w:rPr>
          <w:rFonts w:ascii="Times New Roman" w:hAnsi="Times New Roman" w:cs="Times New Roman"/>
          <w:sz w:val="28"/>
          <w:szCs w:val="28"/>
        </w:rPr>
        <w:t>города Ярославля, в которую входят музеи, библиотеки, многочисленные архитектурные и исторические памятники. Библиотека им. М. Ю. Лермонтова позволила встретиться писателями и иллюстраторами детских книг, музеи нашего города знакомят с шедеврами материальной и художественной культуры. Ярославский художественный музей предлагает ученикам не только экскурсионные программы. В залах музея профессиональные художники проводят мастер-классы по копированию работ знаменитых художников.</w:t>
      </w:r>
    </w:p>
    <w:p w:rsidR="00651DDF" w:rsidRDefault="00936E4E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из таких мастер-классов, где мы копировали работы импрессионистов</w:t>
      </w:r>
      <w:r w:rsidR="002D4A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состоялось одно из моих педагогических открытий. </w:t>
      </w:r>
      <w:r w:rsidR="00E6692D">
        <w:rPr>
          <w:rFonts w:ascii="Times New Roman" w:hAnsi="Times New Roman" w:cs="Times New Roman"/>
          <w:sz w:val="28"/>
          <w:szCs w:val="28"/>
        </w:rPr>
        <w:t xml:space="preserve">  </w:t>
      </w:r>
      <w:r w:rsidR="005B1EB8">
        <w:rPr>
          <w:rFonts w:ascii="Times New Roman" w:hAnsi="Times New Roman" w:cs="Times New Roman"/>
          <w:sz w:val="28"/>
          <w:szCs w:val="28"/>
        </w:rPr>
        <w:t>Работа Ильи</w:t>
      </w:r>
      <w:r w:rsidR="00321BBA">
        <w:rPr>
          <w:rFonts w:ascii="Times New Roman" w:hAnsi="Times New Roman" w:cs="Times New Roman"/>
          <w:sz w:val="28"/>
          <w:szCs w:val="28"/>
        </w:rPr>
        <w:t>, который с большим трудом</w:t>
      </w:r>
      <w:r w:rsidR="005B1EB8">
        <w:rPr>
          <w:rFonts w:ascii="Times New Roman" w:hAnsi="Times New Roman" w:cs="Times New Roman"/>
          <w:sz w:val="28"/>
          <w:szCs w:val="28"/>
        </w:rPr>
        <w:t xml:space="preserve"> </w:t>
      </w:r>
      <w:r w:rsidR="00321BBA">
        <w:rPr>
          <w:rFonts w:ascii="Times New Roman" w:hAnsi="Times New Roman" w:cs="Times New Roman"/>
          <w:sz w:val="28"/>
          <w:szCs w:val="28"/>
        </w:rPr>
        <w:t xml:space="preserve">выполнял школьные упражнения по изобразительному искусству, </w:t>
      </w:r>
      <w:r w:rsidR="005B1EB8">
        <w:rPr>
          <w:rFonts w:ascii="Times New Roman" w:hAnsi="Times New Roman" w:cs="Times New Roman"/>
          <w:sz w:val="28"/>
          <w:szCs w:val="28"/>
        </w:rPr>
        <w:t>вызвала много положительных отзывов со стороны</w:t>
      </w:r>
      <w:r w:rsidR="00321BBA">
        <w:rPr>
          <w:rFonts w:ascii="Times New Roman" w:hAnsi="Times New Roman" w:cs="Times New Roman"/>
          <w:sz w:val="28"/>
          <w:szCs w:val="28"/>
        </w:rPr>
        <w:t xml:space="preserve"> не просто </w:t>
      </w:r>
      <w:r w:rsidR="005B1EB8">
        <w:rPr>
          <w:rFonts w:ascii="Times New Roman" w:hAnsi="Times New Roman" w:cs="Times New Roman"/>
          <w:sz w:val="28"/>
          <w:szCs w:val="28"/>
        </w:rPr>
        <w:t xml:space="preserve"> посторонних людей</w:t>
      </w:r>
      <w:r w:rsidR="00321BBA">
        <w:rPr>
          <w:rFonts w:ascii="Times New Roman" w:hAnsi="Times New Roman" w:cs="Times New Roman"/>
          <w:sz w:val="28"/>
          <w:szCs w:val="28"/>
        </w:rPr>
        <w:t xml:space="preserve">, его работу высоко оценил профессионал. </w:t>
      </w:r>
      <w:r w:rsidR="005B1EB8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321BBA">
        <w:rPr>
          <w:rFonts w:ascii="Times New Roman" w:hAnsi="Times New Roman" w:cs="Times New Roman"/>
          <w:sz w:val="28"/>
          <w:szCs w:val="28"/>
        </w:rPr>
        <w:t xml:space="preserve">было </w:t>
      </w:r>
      <w:r w:rsidR="005B1EB8">
        <w:rPr>
          <w:rFonts w:ascii="Times New Roman" w:hAnsi="Times New Roman" w:cs="Times New Roman"/>
          <w:sz w:val="28"/>
          <w:szCs w:val="28"/>
        </w:rPr>
        <w:t>передать цвет, впечатление, не надо четко и аккуратно проводить линии – то, что нужно для Ильи! Оставалось только найти подходящую для Ильи технику. Перепробовали много (живопись, монотипия…), остановились на живописи шерстью.  Одноклассницы Ильи уже работали в данной технике, для выполнения работы не надо очень много времени</w:t>
      </w:r>
      <w:r w:rsidR="00651DDF">
        <w:rPr>
          <w:rFonts w:ascii="Times New Roman" w:hAnsi="Times New Roman" w:cs="Times New Roman"/>
          <w:sz w:val="28"/>
          <w:szCs w:val="28"/>
        </w:rPr>
        <w:t xml:space="preserve">, технология позволяет исправлять и дорабатывать работу, результат виден практически сразу. Первые работы делали в 4 руки, вместе. Некоторые фрагменты сначала исправляла так, чтобы Илья не видел. Все это дало результат -  </w:t>
      </w:r>
      <w:r w:rsidR="005A4F80">
        <w:rPr>
          <w:rFonts w:ascii="Times New Roman" w:hAnsi="Times New Roman" w:cs="Times New Roman"/>
          <w:sz w:val="28"/>
          <w:szCs w:val="28"/>
        </w:rPr>
        <w:t xml:space="preserve">Илья поверил в свои силы, </w:t>
      </w:r>
      <w:r w:rsidR="00651DDF">
        <w:rPr>
          <w:rFonts w:ascii="Times New Roman" w:hAnsi="Times New Roman" w:cs="Times New Roman"/>
          <w:sz w:val="28"/>
          <w:szCs w:val="28"/>
        </w:rPr>
        <w:t xml:space="preserve">в </w:t>
      </w:r>
      <w:r w:rsidR="005B1EB8">
        <w:rPr>
          <w:rFonts w:ascii="Times New Roman" w:hAnsi="Times New Roman" w:cs="Times New Roman"/>
          <w:sz w:val="28"/>
          <w:szCs w:val="28"/>
        </w:rPr>
        <w:t xml:space="preserve">этом учебном году в двух городских </w:t>
      </w:r>
      <w:r w:rsidR="00651DDF">
        <w:rPr>
          <w:rFonts w:ascii="Times New Roman" w:hAnsi="Times New Roman" w:cs="Times New Roman"/>
          <w:sz w:val="28"/>
          <w:szCs w:val="28"/>
        </w:rPr>
        <w:t xml:space="preserve">конкурсах Илья стал победителем, с нетерпением ждет занятий. </w:t>
      </w:r>
    </w:p>
    <w:p w:rsidR="004C3711" w:rsidRDefault="00BD3018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проб </w:t>
      </w:r>
      <w:r w:rsidR="00651DDF">
        <w:rPr>
          <w:rFonts w:ascii="Times New Roman" w:hAnsi="Times New Roman" w:cs="Times New Roman"/>
          <w:sz w:val="28"/>
          <w:szCs w:val="28"/>
        </w:rPr>
        <w:t xml:space="preserve"> дал положительные результаты в этом классе и в случаях с другими учащимися. Соня Т. - </w:t>
      </w:r>
      <w:r w:rsidR="005B1EB8">
        <w:rPr>
          <w:rFonts w:ascii="Times New Roman" w:hAnsi="Times New Roman" w:cs="Times New Roman"/>
          <w:sz w:val="28"/>
          <w:szCs w:val="28"/>
        </w:rPr>
        <w:t xml:space="preserve"> </w:t>
      </w:r>
      <w:r w:rsidR="00651DDF">
        <w:rPr>
          <w:rFonts w:ascii="Times New Roman" w:hAnsi="Times New Roman" w:cs="Times New Roman"/>
          <w:sz w:val="28"/>
          <w:szCs w:val="28"/>
        </w:rPr>
        <w:t>в результате проб поняла, что ей необходимы занятия классического направления (живопись, графика), сейчас успешно учится в художественной школе. Настя А. –имеет неплохие данные в прикладном творчестве, по индивидуальному плану мы вместе с ней изучаем народные росписи России.</w:t>
      </w:r>
      <w:r w:rsidR="005A4F80">
        <w:rPr>
          <w:rFonts w:ascii="Times New Roman" w:hAnsi="Times New Roman" w:cs="Times New Roman"/>
          <w:sz w:val="28"/>
          <w:szCs w:val="28"/>
        </w:rPr>
        <w:t xml:space="preserve"> С Никитой В. занимаемся вышивкой, Руслан П. с </w:t>
      </w:r>
      <w:r w:rsidR="005A4F80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делает открытки-тоннели, Алина С. совершенствуется в технике </w:t>
      </w:r>
      <w:proofErr w:type="spellStart"/>
      <w:r w:rsidR="005A4F80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5A4F80">
        <w:rPr>
          <w:rFonts w:ascii="Times New Roman" w:hAnsi="Times New Roman" w:cs="Times New Roman"/>
          <w:sz w:val="28"/>
          <w:szCs w:val="28"/>
        </w:rPr>
        <w:t>.</w:t>
      </w:r>
    </w:p>
    <w:p w:rsidR="00DA18BB" w:rsidRDefault="005A4F80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определении предпочтений и интересов учащихся помогает обучающая среда.  В кабинете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меняются выставки работ учащихся, вывешиваются работы педагогов. У каждого воспитанника нашего интерната есть возможность попробовать свои силы </w:t>
      </w:r>
      <w:r w:rsidR="00A40478">
        <w:rPr>
          <w:rFonts w:ascii="Times New Roman" w:hAnsi="Times New Roman" w:cs="Times New Roman"/>
          <w:sz w:val="28"/>
          <w:szCs w:val="28"/>
        </w:rPr>
        <w:t xml:space="preserve">в том или ином  виде творчества, </w:t>
      </w:r>
      <w:r w:rsidR="00DA18BB">
        <w:rPr>
          <w:rFonts w:ascii="Times New Roman" w:hAnsi="Times New Roman" w:cs="Times New Roman"/>
          <w:sz w:val="28"/>
          <w:szCs w:val="28"/>
        </w:rPr>
        <w:t>и они будут «услышаны».</w:t>
      </w:r>
    </w:p>
    <w:p w:rsidR="00123722" w:rsidRDefault="00123722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кабинете изобразительного искусства санаторной школы-интерната удалось смоделировать «пространство равных возможностей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26940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создано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 к творческим работам воспитанников</w:t>
      </w:r>
      <w:r w:rsidR="00926940">
        <w:rPr>
          <w:rFonts w:ascii="Times New Roman" w:hAnsi="Times New Roman" w:cs="Times New Roman"/>
          <w:sz w:val="28"/>
          <w:szCs w:val="28"/>
        </w:rPr>
        <w:t>), где каждый может продемонстрировать свою работу.</w:t>
      </w:r>
    </w:p>
    <w:p w:rsidR="00123722" w:rsidRDefault="00DA18BB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результаты работы позволили транслировать этот опыт.</w:t>
      </w:r>
      <w:r w:rsidR="00123722">
        <w:rPr>
          <w:rFonts w:ascii="Times New Roman" w:hAnsi="Times New Roman" w:cs="Times New Roman"/>
          <w:sz w:val="28"/>
          <w:szCs w:val="28"/>
        </w:rPr>
        <w:t xml:space="preserve"> Так, в</w:t>
      </w:r>
      <w:r w:rsidR="00E6428D" w:rsidRPr="000B5F7D">
        <w:rPr>
          <w:rFonts w:ascii="Times New Roman" w:hAnsi="Times New Roman" w:cs="Times New Roman"/>
          <w:sz w:val="28"/>
          <w:szCs w:val="28"/>
        </w:rPr>
        <w:t xml:space="preserve"> 2017-2018 учебном году в школе будет организована </w:t>
      </w:r>
      <w:r w:rsidR="00E6428D" w:rsidRPr="000B5F7D">
        <w:rPr>
          <w:rFonts w:ascii="Times New Roman" w:hAnsi="Times New Roman" w:cs="Times New Roman"/>
          <w:b/>
          <w:sz w:val="28"/>
          <w:szCs w:val="28"/>
        </w:rPr>
        <w:t>«Творческая мастерская»</w:t>
      </w:r>
      <w:r w:rsidR="00E6428D" w:rsidRPr="000B5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6428D" w:rsidRPr="000B5F7D">
        <w:rPr>
          <w:rFonts w:ascii="Times New Roman" w:hAnsi="Times New Roman" w:cs="Times New Roman"/>
          <w:sz w:val="28"/>
          <w:szCs w:val="28"/>
        </w:rPr>
        <w:t xml:space="preserve">Под «Творческой мастерской» предполагается </w:t>
      </w:r>
      <w:r w:rsidR="00123722">
        <w:rPr>
          <w:rFonts w:ascii="Times New Roman" w:hAnsi="Times New Roman" w:cs="Times New Roman"/>
          <w:sz w:val="28"/>
          <w:szCs w:val="28"/>
        </w:rPr>
        <w:t>объединение кружков и секций общекультурного направления</w:t>
      </w:r>
      <w:r w:rsidR="00E6428D" w:rsidRPr="000B5F7D">
        <w:rPr>
          <w:rFonts w:ascii="Times New Roman" w:hAnsi="Times New Roman" w:cs="Times New Roman"/>
          <w:sz w:val="28"/>
          <w:szCs w:val="28"/>
        </w:rPr>
        <w:t xml:space="preserve"> внеурочной деятельности, объединенных общей </w:t>
      </w:r>
      <w:r w:rsidR="00E6428D" w:rsidRPr="000B5F7D">
        <w:rPr>
          <w:rFonts w:ascii="Times New Roman" w:hAnsi="Times New Roman" w:cs="Times New Roman"/>
          <w:b/>
          <w:sz w:val="28"/>
          <w:szCs w:val="28"/>
        </w:rPr>
        <w:t>целью</w:t>
      </w:r>
      <w:r w:rsidR="00E6428D" w:rsidRPr="000B5F7D">
        <w:rPr>
          <w:rFonts w:ascii="Times New Roman" w:hAnsi="Times New Roman" w:cs="Times New Roman"/>
          <w:sz w:val="28"/>
          <w:szCs w:val="28"/>
        </w:rPr>
        <w:t xml:space="preserve"> (формирование общероссийской культурной идентичности у обучающихся на основе изучения народной художественной культуры, познание этнокультурных и национальных особенностей региона) </w:t>
      </w:r>
      <w:r w:rsidR="00E6428D" w:rsidRPr="000B5F7D">
        <w:rPr>
          <w:rFonts w:ascii="Times New Roman" w:hAnsi="Times New Roman" w:cs="Times New Roman"/>
          <w:b/>
          <w:sz w:val="28"/>
          <w:szCs w:val="28"/>
        </w:rPr>
        <w:t>и задачами</w:t>
      </w:r>
      <w:r w:rsidR="00E6428D" w:rsidRPr="000B5F7D">
        <w:rPr>
          <w:rFonts w:ascii="Times New Roman" w:hAnsi="Times New Roman" w:cs="Times New Roman"/>
          <w:sz w:val="28"/>
          <w:szCs w:val="28"/>
        </w:rPr>
        <w:t xml:space="preserve"> (1.воспитание целостного взгляда на мир и искусство; 2. создание условий для индивидуализации развития творческих способностей воспитанников в области народной художественной культуры;</w:t>
      </w:r>
      <w:proofErr w:type="gramEnd"/>
      <w:r w:rsidR="00E6428D" w:rsidRPr="000B5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28D" w:rsidRPr="000B5F7D">
        <w:rPr>
          <w:rFonts w:ascii="Times New Roman" w:hAnsi="Times New Roman" w:cs="Times New Roman"/>
          <w:sz w:val="28"/>
          <w:szCs w:val="28"/>
        </w:rPr>
        <w:t>3. повышение уровня мотивации к предметной области «Искусство»).</w:t>
      </w:r>
      <w:proofErr w:type="gramEnd"/>
    </w:p>
    <w:p w:rsidR="00E6428D" w:rsidRDefault="00E6428D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0B5F7D">
        <w:rPr>
          <w:rFonts w:ascii="Times New Roman" w:hAnsi="Times New Roman" w:cs="Times New Roman"/>
          <w:sz w:val="28"/>
          <w:szCs w:val="28"/>
        </w:rPr>
        <w:t xml:space="preserve"> Изучив запросы учащихся и возможности кадрового потенциала учреждения</w:t>
      </w:r>
      <w:r w:rsidR="00926940">
        <w:rPr>
          <w:rFonts w:ascii="Times New Roman" w:hAnsi="Times New Roman" w:cs="Times New Roman"/>
          <w:sz w:val="28"/>
          <w:szCs w:val="28"/>
        </w:rPr>
        <w:t xml:space="preserve">, </w:t>
      </w:r>
      <w:r w:rsidRPr="000B5F7D">
        <w:rPr>
          <w:rFonts w:ascii="Times New Roman" w:hAnsi="Times New Roman" w:cs="Times New Roman"/>
          <w:sz w:val="28"/>
          <w:szCs w:val="28"/>
        </w:rPr>
        <w:t xml:space="preserve"> у нас сформировались следующие направления деятельности учащихся: 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изобразительного творчества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из соленого теста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декоративно-прикладного творчества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Текстильная кукла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Славянские мотивы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Модульное оригами</w:t>
      </w:r>
    </w:p>
    <w:p w:rsidR="000B5F7D" w:rsidRDefault="000B5F7D" w:rsidP="00926940">
      <w:pPr>
        <w:pStyle w:val="a3"/>
        <w:numPr>
          <w:ilvl w:val="0"/>
          <w:numId w:val="2"/>
        </w:numPr>
        <w:spacing w:line="360" w:lineRule="auto"/>
        <w:ind w:left="1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Макетирование.</w:t>
      </w:r>
    </w:p>
    <w:p w:rsidR="000B5F7D" w:rsidRDefault="000B5F7D" w:rsidP="00926940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 учащиеся и их родители (з</w:t>
      </w:r>
      <w:r w:rsidR="00123722">
        <w:rPr>
          <w:rFonts w:ascii="Times New Roman" w:hAnsi="Times New Roman" w:cs="Times New Roman"/>
          <w:sz w:val="28"/>
          <w:szCs w:val="28"/>
        </w:rPr>
        <w:t>аконные представители) заполняют</w:t>
      </w:r>
      <w:r>
        <w:rPr>
          <w:rFonts w:ascii="Times New Roman" w:hAnsi="Times New Roman" w:cs="Times New Roman"/>
          <w:sz w:val="28"/>
          <w:szCs w:val="28"/>
        </w:rPr>
        <w:t xml:space="preserve"> «Листы выбора учащимися направления внеурочной деятельности в рамках «Творческой мастерской», что позволило сформировать по 2 большие разновозрастные группы (1-4 классы и 5-9 классы) в каждом направлении.</w:t>
      </w:r>
      <w:r w:rsidR="00D462B5">
        <w:rPr>
          <w:rFonts w:ascii="Times New Roman" w:hAnsi="Times New Roman" w:cs="Times New Roman"/>
          <w:sz w:val="28"/>
          <w:szCs w:val="28"/>
        </w:rPr>
        <w:t xml:space="preserve"> Занятия планируется проводить 1 раз в неделю по 2 часа.</w:t>
      </w:r>
    </w:p>
    <w:p w:rsidR="000B5F7D" w:rsidRDefault="000B5F7D" w:rsidP="00926940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B5F7D" w:rsidRDefault="000B5F7D" w:rsidP="00926940">
      <w:pPr>
        <w:pStyle w:val="a3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B5F7D" w:rsidRDefault="000B5F7D" w:rsidP="0092694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26940" w:rsidRPr="000B5F7D" w:rsidRDefault="00926940" w:rsidP="00926940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B5F7D" w:rsidRPr="004B68A6" w:rsidRDefault="000B5F7D" w:rsidP="000B5F7D">
      <w:pPr>
        <w:jc w:val="center"/>
        <w:rPr>
          <w:b/>
        </w:rPr>
      </w:pPr>
      <w:r w:rsidRPr="004B68A6">
        <w:rPr>
          <w:b/>
        </w:rPr>
        <w:t>Лист выбора учащимися ______________ класса направления внеурочной деятельности в рамках «Творческой мастерской»</w:t>
      </w:r>
    </w:p>
    <w:p w:rsidR="000B5F7D" w:rsidRDefault="000B5F7D" w:rsidP="000B5F7D"/>
    <w:tbl>
      <w:tblPr>
        <w:tblStyle w:val="a4"/>
        <w:tblW w:w="11307" w:type="dxa"/>
        <w:tblLayout w:type="fixed"/>
        <w:tblLook w:val="04A0" w:firstRow="1" w:lastRow="0" w:firstColumn="1" w:lastColumn="0" w:noHBand="0" w:noVBand="1"/>
      </w:tblPr>
      <w:tblGrid>
        <w:gridCol w:w="476"/>
        <w:gridCol w:w="1192"/>
        <w:gridCol w:w="1417"/>
        <w:gridCol w:w="1701"/>
        <w:gridCol w:w="1578"/>
        <w:gridCol w:w="1824"/>
        <w:gridCol w:w="1559"/>
        <w:gridCol w:w="1560"/>
      </w:tblGrid>
      <w:tr w:rsidR="000B5F7D" w:rsidTr="00D462B5">
        <w:tc>
          <w:tcPr>
            <w:tcW w:w="476" w:type="dxa"/>
            <w:vMerge w:val="restart"/>
          </w:tcPr>
          <w:p w:rsidR="000B5F7D" w:rsidRDefault="000B5F7D" w:rsidP="00696C52">
            <w:r>
              <w:t>№</w:t>
            </w:r>
          </w:p>
        </w:tc>
        <w:tc>
          <w:tcPr>
            <w:tcW w:w="1192" w:type="dxa"/>
            <w:vMerge w:val="restart"/>
          </w:tcPr>
          <w:p w:rsidR="000B5F7D" w:rsidRDefault="000B5F7D" w:rsidP="00696C52">
            <w:r>
              <w:t>Фамилия, имя учащегося</w:t>
            </w:r>
          </w:p>
        </w:tc>
        <w:tc>
          <w:tcPr>
            <w:tcW w:w="1417" w:type="dxa"/>
          </w:tcPr>
          <w:p w:rsidR="000B5F7D" w:rsidRDefault="000B5F7D" w:rsidP="00696C52">
            <w:proofErr w:type="spellStart"/>
            <w:r>
              <w:t>Гужова</w:t>
            </w:r>
            <w:proofErr w:type="spellEnd"/>
            <w:r>
              <w:t xml:space="preserve"> И. В.</w:t>
            </w:r>
            <w:r w:rsidR="00123722">
              <w:t>(учитель начальных классов)</w:t>
            </w:r>
          </w:p>
        </w:tc>
        <w:tc>
          <w:tcPr>
            <w:tcW w:w="1701" w:type="dxa"/>
          </w:tcPr>
          <w:p w:rsidR="000B5F7D" w:rsidRDefault="000B5F7D" w:rsidP="00696C52">
            <w:proofErr w:type="spellStart"/>
            <w:r>
              <w:t>Барашова</w:t>
            </w:r>
            <w:proofErr w:type="spellEnd"/>
            <w:r>
              <w:t xml:space="preserve"> А. В.</w:t>
            </w:r>
            <w:r w:rsidR="00123722">
              <w:t xml:space="preserve"> (воспитатель)</w:t>
            </w:r>
          </w:p>
        </w:tc>
        <w:tc>
          <w:tcPr>
            <w:tcW w:w="1578" w:type="dxa"/>
          </w:tcPr>
          <w:p w:rsidR="000B5F7D" w:rsidRDefault="000B5F7D" w:rsidP="00696C52">
            <w:proofErr w:type="spellStart"/>
            <w:r>
              <w:t>Зинякова</w:t>
            </w:r>
            <w:proofErr w:type="spellEnd"/>
            <w:r>
              <w:t xml:space="preserve"> Т. А.</w:t>
            </w:r>
            <w:r w:rsidR="00123722">
              <w:t xml:space="preserve"> (учитель изобразительного искусства)</w:t>
            </w:r>
          </w:p>
        </w:tc>
        <w:tc>
          <w:tcPr>
            <w:tcW w:w="1824" w:type="dxa"/>
          </w:tcPr>
          <w:p w:rsidR="000B5F7D" w:rsidRDefault="000B5F7D" w:rsidP="00696C52">
            <w:r>
              <w:t>Перепелкина О. В.</w:t>
            </w:r>
            <w:r w:rsidR="00123722">
              <w:t xml:space="preserve">    (учитель литературы, библиотекарь)</w:t>
            </w:r>
          </w:p>
        </w:tc>
        <w:tc>
          <w:tcPr>
            <w:tcW w:w="1559" w:type="dxa"/>
          </w:tcPr>
          <w:p w:rsidR="000B5F7D" w:rsidRDefault="000B5F7D" w:rsidP="00123722">
            <w:r>
              <w:t>Тетерина А. В.</w:t>
            </w:r>
            <w:r w:rsidR="00123722">
              <w:t xml:space="preserve"> (учитель  технологии)</w:t>
            </w:r>
          </w:p>
        </w:tc>
        <w:tc>
          <w:tcPr>
            <w:tcW w:w="1560" w:type="dxa"/>
          </w:tcPr>
          <w:p w:rsidR="000B5F7D" w:rsidRDefault="000B5F7D" w:rsidP="00696C52">
            <w:r>
              <w:t>Петрова С. А.</w:t>
            </w:r>
            <w:r w:rsidR="00123722">
              <w:t xml:space="preserve"> (учитель математики)</w:t>
            </w:r>
          </w:p>
        </w:tc>
      </w:tr>
      <w:tr w:rsidR="000B5F7D" w:rsidTr="00D462B5">
        <w:tc>
          <w:tcPr>
            <w:tcW w:w="476" w:type="dxa"/>
            <w:vMerge/>
          </w:tcPr>
          <w:p w:rsidR="000B5F7D" w:rsidRDefault="000B5F7D" w:rsidP="00696C52"/>
        </w:tc>
        <w:tc>
          <w:tcPr>
            <w:tcW w:w="1192" w:type="dxa"/>
            <w:vMerge/>
          </w:tcPr>
          <w:p w:rsidR="000B5F7D" w:rsidRDefault="000B5F7D" w:rsidP="00696C52"/>
        </w:tc>
        <w:tc>
          <w:tcPr>
            <w:tcW w:w="1417" w:type="dxa"/>
          </w:tcPr>
          <w:p w:rsidR="000B5F7D" w:rsidRPr="004B68A6" w:rsidRDefault="000B5F7D" w:rsidP="00696C52">
            <w:pPr>
              <w:jc w:val="center"/>
              <w:rPr>
                <w:b/>
              </w:rPr>
            </w:pPr>
            <w:r w:rsidRPr="004B68A6">
              <w:rPr>
                <w:b/>
              </w:rPr>
              <w:t>Основы изобразительного творчества</w:t>
            </w:r>
          </w:p>
        </w:tc>
        <w:tc>
          <w:tcPr>
            <w:tcW w:w="1701" w:type="dxa"/>
          </w:tcPr>
          <w:p w:rsidR="000B5F7D" w:rsidRPr="004B68A6" w:rsidRDefault="000B5F7D" w:rsidP="00696C52">
            <w:pPr>
              <w:jc w:val="center"/>
              <w:rPr>
                <w:b/>
              </w:rPr>
            </w:pPr>
            <w:proofErr w:type="spellStart"/>
            <w:r w:rsidRPr="004B68A6">
              <w:rPr>
                <w:b/>
              </w:rPr>
              <w:t>Изонить</w:t>
            </w:r>
            <w:proofErr w:type="spellEnd"/>
          </w:p>
        </w:tc>
        <w:tc>
          <w:tcPr>
            <w:tcW w:w="1578" w:type="dxa"/>
          </w:tcPr>
          <w:p w:rsidR="000B5F7D" w:rsidRDefault="000B5F7D" w:rsidP="00696C52">
            <w:pPr>
              <w:jc w:val="center"/>
              <w:rPr>
                <w:b/>
              </w:rPr>
            </w:pPr>
            <w:r w:rsidRPr="004B68A6">
              <w:rPr>
                <w:b/>
              </w:rPr>
              <w:t>Лепка из соленого теста</w:t>
            </w:r>
            <w:r w:rsidR="00123722">
              <w:rPr>
                <w:b/>
              </w:rPr>
              <w:t xml:space="preserve"> (1-4 классы)</w:t>
            </w:r>
          </w:p>
          <w:p w:rsidR="00123722" w:rsidRPr="004B68A6" w:rsidRDefault="00123722" w:rsidP="00696C52">
            <w:pPr>
              <w:jc w:val="center"/>
              <w:rPr>
                <w:b/>
              </w:rPr>
            </w:pPr>
            <w:r>
              <w:rPr>
                <w:b/>
              </w:rPr>
              <w:t>Основы декоративно-прикладного искусства (5-9 классы)</w:t>
            </w:r>
          </w:p>
        </w:tc>
        <w:tc>
          <w:tcPr>
            <w:tcW w:w="1824" w:type="dxa"/>
          </w:tcPr>
          <w:p w:rsidR="000B5F7D" w:rsidRPr="004B68A6" w:rsidRDefault="000B5F7D" w:rsidP="00696C52">
            <w:pPr>
              <w:jc w:val="center"/>
              <w:rPr>
                <w:b/>
              </w:rPr>
            </w:pPr>
            <w:r w:rsidRPr="004B68A6">
              <w:rPr>
                <w:b/>
              </w:rPr>
              <w:t>Текстильная кукла</w:t>
            </w:r>
          </w:p>
        </w:tc>
        <w:tc>
          <w:tcPr>
            <w:tcW w:w="1559" w:type="dxa"/>
          </w:tcPr>
          <w:p w:rsidR="000B5F7D" w:rsidRPr="004B68A6" w:rsidRDefault="000B5F7D" w:rsidP="00696C52">
            <w:pPr>
              <w:jc w:val="center"/>
              <w:rPr>
                <w:b/>
              </w:rPr>
            </w:pPr>
            <w:r>
              <w:rPr>
                <w:b/>
              </w:rPr>
              <w:t>Славянские мотивы</w:t>
            </w:r>
          </w:p>
        </w:tc>
        <w:tc>
          <w:tcPr>
            <w:tcW w:w="1560" w:type="dxa"/>
          </w:tcPr>
          <w:p w:rsidR="000B5F7D" w:rsidRDefault="000B5F7D" w:rsidP="00696C52">
            <w:pPr>
              <w:jc w:val="center"/>
              <w:rPr>
                <w:b/>
              </w:rPr>
            </w:pPr>
            <w:r w:rsidRPr="004B68A6">
              <w:rPr>
                <w:b/>
              </w:rPr>
              <w:t>Модульное оригами</w:t>
            </w:r>
            <w:r w:rsidR="00123722">
              <w:rPr>
                <w:b/>
              </w:rPr>
              <w:t xml:space="preserve"> (1-4 классы)</w:t>
            </w:r>
          </w:p>
          <w:p w:rsidR="00123722" w:rsidRPr="004B68A6" w:rsidRDefault="00123722" w:rsidP="00696C52">
            <w:pPr>
              <w:jc w:val="center"/>
              <w:rPr>
                <w:b/>
              </w:rPr>
            </w:pPr>
            <w:r>
              <w:rPr>
                <w:b/>
              </w:rPr>
              <w:t>Макетирование (5-9 классы)</w:t>
            </w:r>
          </w:p>
        </w:tc>
      </w:tr>
      <w:tr w:rsidR="000B5F7D" w:rsidTr="00D462B5">
        <w:tc>
          <w:tcPr>
            <w:tcW w:w="476" w:type="dxa"/>
          </w:tcPr>
          <w:p w:rsidR="000B5F7D" w:rsidRDefault="000B5F7D" w:rsidP="000B5F7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192" w:type="dxa"/>
          </w:tcPr>
          <w:p w:rsidR="000B5F7D" w:rsidRDefault="000B5F7D" w:rsidP="00696C52"/>
        </w:tc>
        <w:tc>
          <w:tcPr>
            <w:tcW w:w="1417" w:type="dxa"/>
          </w:tcPr>
          <w:p w:rsidR="000B5F7D" w:rsidRDefault="000B5F7D" w:rsidP="00696C52"/>
        </w:tc>
        <w:tc>
          <w:tcPr>
            <w:tcW w:w="1701" w:type="dxa"/>
          </w:tcPr>
          <w:p w:rsidR="000B5F7D" w:rsidRDefault="000B5F7D" w:rsidP="00696C52"/>
        </w:tc>
        <w:tc>
          <w:tcPr>
            <w:tcW w:w="1578" w:type="dxa"/>
          </w:tcPr>
          <w:p w:rsidR="000B5F7D" w:rsidRDefault="000B5F7D" w:rsidP="00696C52"/>
        </w:tc>
        <w:tc>
          <w:tcPr>
            <w:tcW w:w="1824" w:type="dxa"/>
          </w:tcPr>
          <w:p w:rsidR="000B5F7D" w:rsidRDefault="000B5F7D" w:rsidP="00696C52"/>
        </w:tc>
        <w:tc>
          <w:tcPr>
            <w:tcW w:w="1559" w:type="dxa"/>
          </w:tcPr>
          <w:p w:rsidR="000B5F7D" w:rsidRDefault="000B5F7D" w:rsidP="00696C52"/>
        </w:tc>
        <w:tc>
          <w:tcPr>
            <w:tcW w:w="1560" w:type="dxa"/>
          </w:tcPr>
          <w:p w:rsidR="000B5F7D" w:rsidRDefault="000B5F7D" w:rsidP="00696C52"/>
        </w:tc>
      </w:tr>
      <w:tr w:rsidR="000B5F7D" w:rsidTr="00D462B5">
        <w:tc>
          <w:tcPr>
            <w:tcW w:w="476" w:type="dxa"/>
          </w:tcPr>
          <w:p w:rsidR="000B5F7D" w:rsidRDefault="000B5F7D" w:rsidP="000B5F7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192" w:type="dxa"/>
          </w:tcPr>
          <w:p w:rsidR="000B5F7D" w:rsidRDefault="000B5F7D" w:rsidP="00696C52"/>
        </w:tc>
        <w:tc>
          <w:tcPr>
            <w:tcW w:w="1417" w:type="dxa"/>
          </w:tcPr>
          <w:p w:rsidR="000B5F7D" w:rsidRDefault="000B5F7D" w:rsidP="00696C52"/>
        </w:tc>
        <w:tc>
          <w:tcPr>
            <w:tcW w:w="1701" w:type="dxa"/>
          </w:tcPr>
          <w:p w:rsidR="000B5F7D" w:rsidRDefault="000B5F7D" w:rsidP="00696C52"/>
        </w:tc>
        <w:tc>
          <w:tcPr>
            <w:tcW w:w="1578" w:type="dxa"/>
          </w:tcPr>
          <w:p w:rsidR="000B5F7D" w:rsidRDefault="000B5F7D" w:rsidP="00696C52"/>
        </w:tc>
        <w:tc>
          <w:tcPr>
            <w:tcW w:w="1824" w:type="dxa"/>
          </w:tcPr>
          <w:p w:rsidR="000B5F7D" w:rsidRDefault="000B5F7D" w:rsidP="00696C52"/>
        </w:tc>
        <w:tc>
          <w:tcPr>
            <w:tcW w:w="1559" w:type="dxa"/>
          </w:tcPr>
          <w:p w:rsidR="000B5F7D" w:rsidRDefault="000B5F7D" w:rsidP="00696C52"/>
        </w:tc>
        <w:tc>
          <w:tcPr>
            <w:tcW w:w="1560" w:type="dxa"/>
          </w:tcPr>
          <w:p w:rsidR="000B5F7D" w:rsidRDefault="000B5F7D" w:rsidP="00696C52"/>
        </w:tc>
      </w:tr>
      <w:tr w:rsidR="000B5F7D" w:rsidTr="00D462B5">
        <w:tc>
          <w:tcPr>
            <w:tcW w:w="476" w:type="dxa"/>
          </w:tcPr>
          <w:p w:rsidR="000B5F7D" w:rsidRDefault="000B5F7D" w:rsidP="000B5F7D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1192" w:type="dxa"/>
          </w:tcPr>
          <w:p w:rsidR="000B5F7D" w:rsidRDefault="000B5F7D" w:rsidP="00696C52"/>
        </w:tc>
        <w:tc>
          <w:tcPr>
            <w:tcW w:w="1417" w:type="dxa"/>
          </w:tcPr>
          <w:p w:rsidR="000B5F7D" w:rsidRDefault="000B5F7D" w:rsidP="00696C52"/>
        </w:tc>
        <w:tc>
          <w:tcPr>
            <w:tcW w:w="1701" w:type="dxa"/>
          </w:tcPr>
          <w:p w:rsidR="000B5F7D" w:rsidRDefault="000B5F7D" w:rsidP="00696C52"/>
        </w:tc>
        <w:tc>
          <w:tcPr>
            <w:tcW w:w="1578" w:type="dxa"/>
          </w:tcPr>
          <w:p w:rsidR="000B5F7D" w:rsidRDefault="000B5F7D" w:rsidP="00696C52"/>
        </w:tc>
        <w:tc>
          <w:tcPr>
            <w:tcW w:w="1824" w:type="dxa"/>
          </w:tcPr>
          <w:p w:rsidR="000B5F7D" w:rsidRDefault="000B5F7D" w:rsidP="00696C52"/>
        </w:tc>
        <w:tc>
          <w:tcPr>
            <w:tcW w:w="1559" w:type="dxa"/>
          </w:tcPr>
          <w:p w:rsidR="000B5F7D" w:rsidRDefault="000B5F7D" w:rsidP="00696C52"/>
        </w:tc>
        <w:tc>
          <w:tcPr>
            <w:tcW w:w="1560" w:type="dxa"/>
          </w:tcPr>
          <w:p w:rsidR="000B5F7D" w:rsidRDefault="000B5F7D" w:rsidP="00696C52"/>
        </w:tc>
      </w:tr>
    </w:tbl>
    <w:p w:rsidR="000B5F7D" w:rsidRDefault="000B5F7D" w:rsidP="000B5F7D"/>
    <w:p w:rsidR="005A4F80" w:rsidRDefault="00D462B5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анкетирование позволило убедить</w:t>
      </w:r>
      <w:r w:rsidR="00123722">
        <w:rPr>
          <w:rFonts w:ascii="Times New Roman" w:hAnsi="Times New Roman" w:cs="Times New Roman"/>
          <w:sz w:val="28"/>
          <w:szCs w:val="28"/>
        </w:rPr>
        <w:t>ся в том, что удалось обеспечить</w:t>
      </w:r>
      <w:r>
        <w:rPr>
          <w:rFonts w:ascii="Times New Roman" w:hAnsi="Times New Roman" w:cs="Times New Roman"/>
          <w:sz w:val="28"/>
          <w:szCs w:val="28"/>
        </w:rPr>
        <w:t xml:space="preserve"> выбор направлений – каждый воспитанник смог без особых усилий определить то направление творческой деятельности, которое ему ближе.</w:t>
      </w:r>
    </w:p>
    <w:p w:rsidR="00D462B5" w:rsidRDefault="00D462B5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Трудность возникла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занятия по всем направлениям проходят в одно время, а некоторые ученики хотели бы попробовать свои силы в нескольких видах деятельности. Тогда пришли к выводу, что воспитанники могут сменить направление деятельности, но не чаще, чем 1 раз в четверть и при условии, что найдется желающий поменяться с ним местами (тогда сохраниться равная наполняемость групп).</w:t>
      </w:r>
    </w:p>
    <w:p w:rsidR="00CB20DA" w:rsidRDefault="00CB20DA" w:rsidP="00926940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CB20DA" w:rsidRDefault="00CB20DA" w:rsidP="00D462B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B20DA" w:rsidRDefault="00CB20DA" w:rsidP="00D462B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B20DA" w:rsidRDefault="00CB20DA" w:rsidP="00D462B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B20DA" w:rsidRDefault="00CB20DA" w:rsidP="00D462B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B20DA" w:rsidRPr="00E37B16" w:rsidRDefault="00CB20DA" w:rsidP="00D462B5">
      <w:pPr>
        <w:ind w:left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20DA" w:rsidRPr="00E37B16" w:rsidSect="000B5F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4C"/>
    <w:multiLevelType w:val="hybridMultilevel"/>
    <w:tmpl w:val="49B40B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2E378F"/>
    <w:multiLevelType w:val="hybridMultilevel"/>
    <w:tmpl w:val="4AF2A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F2323"/>
    <w:multiLevelType w:val="hybridMultilevel"/>
    <w:tmpl w:val="4EC8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9E"/>
    <w:rsid w:val="000B5F7D"/>
    <w:rsid w:val="000C579C"/>
    <w:rsid w:val="00123722"/>
    <w:rsid w:val="00133883"/>
    <w:rsid w:val="00175CAF"/>
    <w:rsid w:val="00185D95"/>
    <w:rsid w:val="002806C2"/>
    <w:rsid w:val="002D4A51"/>
    <w:rsid w:val="00321BBA"/>
    <w:rsid w:val="00397A9E"/>
    <w:rsid w:val="004C3711"/>
    <w:rsid w:val="005A4F80"/>
    <w:rsid w:val="005B1EB8"/>
    <w:rsid w:val="00651DDF"/>
    <w:rsid w:val="006A167A"/>
    <w:rsid w:val="00853616"/>
    <w:rsid w:val="00926940"/>
    <w:rsid w:val="00936E4E"/>
    <w:rsid w:val="009A3343"/>
    <w:rsid w:val="009F0345"/>
    <w:rsid w:val="00A40478"/>
    <w:rsid w:val="00AC4ADA"/>
    <w:rsid w:val="00B0005B"/>
    <w:rsid w:val="00BC293C"/>
    <w:rsid w:val="00BD3018"/>
    <w:rsid w:val="00CB20DA"/>
    <w:rsid w:val="00D462B5"/>
    <w:rsid w:val="00DA18BB"/>
    <w:rsid w:val="00E37B16"/>
    <w:rsid w:val="00E6428D"/>
    <w:rsid w:val="00E6692D"/>
    <w:rsid w:val="00EA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7D"/>
    <w:pPr>
      <w:ind w:left="720"/>
      <w:contextualSpacing/>
    </w:pPr>
  </w:style>
  <w:style w:type="table" w:styleId="a4">
    <w:name w:val="Table Grid"/>
    <w:basedOn w:val="a1"/>
    <w:uiPriority w:val="59"/>
    <w:rsid w:val="000B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7D"/>
    <w:pPr>
      <w:ind w:left="720"/>
      <w:contextualSpacing/>
    </w:pPr>
  </w:style>
  <w:style w:type="table" w:styleId="a4">
    <w:name w:val="Table Grid"/>
    <w:basedOn w:val="a1"/>
    <w:uiPriority w:val="59"/>
    <w:rsid w:val="000B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изо</cp:lastModifiedBy>
  <cp:revision>6</cp:revision>
  <dcterms:created xsi:type="dcterms:W3CDTF">2017-05-03T17:06:00Z</dcterms:created>
  <dcterms:modified xsi:type="dcterms:W3CDTF">2017-12-07T07:51:00Z</dcterms:modified>
</cp:coreProperties>
</file>