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07" w:rsidRPr="0043311E" w:rsidRDefault="00FD6607" w:rsidP="00FD660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 по повышению образовательных результатов обучающихся</w:t>
      </w:r>
    </w:p>
    <w:p w:rsidR="00FD6607" w:rsidRPr="0043311E" w:rsidRDefault="00FD6607" w:rsidP="00FD6607">
      <w:pPr>
        <w:pStyle w:val="a4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41" w:type="dxa"/>
        <w:tblInd w:w="-318" w:type="dxa"/>
        <w:tblLook w:val="04A0" w:firstRow="1" w:lastRow="0" w:firstColumn="1" w:lastColumn="0" w:noHBand="0" w:noVBand="1"/>
      </w:tblPr>
      <w:tblGrid>
        <w:gridCol w:w="937"/>
        <w:gridCol w:w="1458"/>
        <w:gridCol w:w="4736"/>
        <w:gridCol w:w="2710"/>
      </w:tblGrid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Педсоветы, семинары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Медико-педагогический совет 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«Работа школы-интерната по саморазвитию и успешности обучающихся в современном обществе. Методы и приемы ситуации успеха как одно из направлений социализации обучающихся»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воспитатели, медицинские работники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совет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образования как основной показатель работы школы. Мотивация обучающихся как главное условие повышения качества образования в условиях введения ФГОС НОО и ФГОС ООО»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Открытый муниципальный семинар «Комфортная и безопасная среда как условие продуктивного взаимодействия ее субъектов»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воспитатели, медицинские работники, представители Департамента образования мэрии г. Ярославля и ГЦРО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Медико-педагогический совет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 «Итоги 2 четверти 2021-2022 учебного года»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воспитатели, медицинские работники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Школьный педагогический семинар </w:t>
            </w:r>
            <w:r w:rsidRPr="0043311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«Я – эффективный учитель. Организация содержания образования в контексте развития функциональной грамотности»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Медико-педагогический совет 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«О допуске к государственной итоговой аттестации по образовательным программам основного общего образования». Совершенствование форм и способов взаимодействия педагогов, учащихся и родителей, обучение технике педагогического общения в работе с коллегами, учащимися и их родителями».</w:t>
            </w: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воспитатели, медицинские работники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муниципальный педагогический совет 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педагогических технологий в работе учителя как один из возможных путей повышения 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и результативности учебно-воспитательного процесса»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учителя начальных классов, учителя-предметники, классные 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воспитатели, медицинские работники, представители Департамента образования мэрии г. Ярославля и ГЦРО, учителя школ города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Медико-педагогический совет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 «О переводе в следующий класс обучающихся 1-8 классов. Актуальные вопросы о внедрении ФГОС НОО и ФГОС ООО».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воспитатели, медицинские работники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Медико-педагогический совет «</w:t>
            </w:r>
            <w:r w:rsidRPr="00433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«Итоги образовательной деятельности в 2021/22 учебном году. </w:t>
            </w: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деятельности всех подразделений школы».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начальных классов, учителя-предметники, классные руководители, воспитатели, медицинские работники</w:t>
            </w:r>
          </w:p>
        </w:tc>
      </w:tr>
      <w:tr w:rsidR="00FD6607" w:rsidRPr="0043311E" w:rsidTr="00DC7C04">
        <w:tc>
          <w:tcPr>
            <w:tcW w:w="9841" w:type="dxa"/>
            <w:gridSpan w:val="4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27.09-15.11.21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Карпова Т.Г., заместитель директора по ВР Петрова Д.А.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25.10-20.12.2021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«Введение в должность заместителя руководителя образовательного учреждения»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Карпова Т.Г., заместитель директора по ВР Петрова Д.А.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«Охрана труда (с учетом изменения 2021г.)»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Карпова Т.Г.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23.04-29.04.2022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 (ГЦРО, Ярославль)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22.03-31.03.2022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</w:tc>
      </w:tr>
      <w:tr w:rsidR="00FD6607" w:rsidRPr="0043311E" w:rsidTr="00DC7C04">
        <w:trPr>
          <w:trHeight w:val="1107"/>
        </w:trPr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Октябрь 2021-апрель 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«Цифровые инструменты руководителя для управления качеством образования»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Карпова Т.Г.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27-29.10.2021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«Аксиологические основы преподавания родных языков и родных литератур народов России» 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11.01.21-24.12.21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КПК: «Социально-психологическое тестирование: анализ данных, организация и осуществление профилактической работы»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и оценивания функциональной грамотности учащихся»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Иванова Т.Е.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</w:t>
            </w: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Иванова Т.Е.</w:t>
            </w:r>
          </w:p>
        </w:tc>
      </w:tr>
      <w:tr w:rsidR="00FD6607" w:rsidRPr="0043311E" w:rsidTr="00DC7C04">
        <w:tc>
          <w:tcPr>
            <w:tcW w:w="9841" w:type="dxa"/>
            <w:gridSpan w:val="4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i/>
                <w:sz w:val="24"/>
                <w:szCs w:val="24"/>
              </w:rPr>
              <w:t>Вебинары</w:t>
            </w: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19.10.2021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«Функциональная грамотность и способы ее формирования на уроках окружающего мира» (2 часа) АО Издательство Просвещение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Гужова И.В.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20.10.2021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«Информатика в начальной школе: вычислительное мышление, раннее программирование – опора формирования метепредметных результатов»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Гужова И.В.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«Начинаем обучение английскому языку по линии УМК Английский язык «Сферы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Рабочая встреча в режиме видео конференции «Особенности организации и проведения школьного этапа всероссийской олимпиады школьников по 6 общеобразовательным предметам с использованием  ИКТ на технологической платформе «Сириус-Курсы»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«Особенности обучения английскому языку в 5 классе на примере линии УМК «Английский язык» для 5 класса (Кузовлев В.П.)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Онлайн-семинар для учителей и преподавателей иностранного языка «Модели смешанного обучения в преподавании иностранного языка»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по иностранным языкам «Воспитание гражданина России средствами предмета «Иностранный язык». Региональные проекты».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«Роль нестандартных заданий при обучении русскому языку и математике». Выступали авторы учебников УМК «Планета знаний»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Громова И.В.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«Вхождение в профессию: основные направления деятельности психологической службы в системе образования Ярославской области»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II Всероссийская научно-практическая конференция «Дополнительное образование детей – пространство саморазвития»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МРЦ «Педагогическое сопровождение саморазвития школьников». Тема семинара: «Реализация комплекса педагогических условий саморазвития школьников», тема 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выступления: «Формирование и оценка личностных результатов через внеурочную деятельность социального направления «Самопознание»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проблемного семинара </w:t>
            </w:r>
            <w:r w:rsidRPr="004331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«Эффективные технологии достижения образовательных результатов в школьных курсах русского языка и литературы: поиск новых дидактических решений» 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 </w:t>
            </w:r>
            <w:r w:rsidRPr="0043311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«Медиа культура и медиа технологии: как интерпретировать медиа тексты</w:t>
            </w:r>
            <w:r w:rsidRPr="004331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Апрель, 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научная конференция школьников (сертификат)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Зинякова Т.А.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Конференция «Развитие навыков 21 века как неотъемлемая часть современной модели иноязычного образования»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Региональная образовательная конференция «Современные тенденции в области преподавания иностранного языка. Обучение иностранному языку в условиях реализации обновленных ФГОС»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rPr>
          <w:trHeight w:val="987"/>
        </w:trPr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Семинар «Правовые основы и направления деятельности образовательной организации по предупреждению и противодействии коррупции»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Формируем функциональную грамотность на уроках английского языка. Начальная школа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английского языка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tips on teaching mixed ability classes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английского языка. Среднее звено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английского языка. Старшая школа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на начальной ступени обучения английскому языку на примере УМК English Code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средствами иностранного языка. Возможности цифрового образовательного контента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по иностранным языкам «Золотые страницы российской методики. Памяти выдающихся ученых И.Л. Бим, Р.П. Мильруда, А.Л. Щепиловой». Пленарное заседание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Технологии и способы достижения высоких метапредметных результатов на уроке английского языка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Английский язык в современной школе: слагаемые успеха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Обновленные требования к диагностике знаний обучающихся по английскому языку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Оханова Ю.В.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Мастер-класс «Как провести дискуссию»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«Профориентация </w:t>
            </w:r>
            <w:r w:rsidRPr="00433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» в рамках распространения опыта инновационной площадки МРЦ «Сопровождение профессионального самоопределения обучающихся»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rPr>
          <w:trHeight w:val="316"/>
        </w:trPr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Участие в семинаре «Педагогические подходы к формированию функциональной грамотности школьников: феномен-ориентированное обучение»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Семинар «педагогическая технология «Развитие критического мышления» как основа реализации Программы перехода в эффективный режим работы»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«Внеурочная деятельность: управленческие и методические решения при переходе на обновленные ФГОС НОО и ФГОС ООО»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«промежуточная аттестация как компонент ВСОКО»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Конференция Яндекса о людях и технологиях в образовании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современного образовательного процесса в начальной школе в условиях реализации ФГОС»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Иванова Т.Е.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Семинар «Образовательная успешность и причины неуспешности младших школьников при выполнении ВПР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Иванова Т.Е.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Новый образовательный стандарт. Практико-орентированная деятельность: формы и методы»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43311E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Детско-юношеский туризм в современном мире»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«Психологическая готовность к действиям в напряженных ситуациях туристического похода»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  <w:tr w:rsidR="00FD6607" w:rsidRPr="0043311E" w:rsidTr="00DC7C04">
        <w:tc>
          <w:tcPr>
            <w:tcW w:w="9841" w:type="dxa"/>
            <w:gridSpan w:val="4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Олимпиады, конкурсы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«Методика оценивания деятельности обучающихся на уроке физкультуры» - </w:t>
            </w:r>
            <w:hyperlink r:id="rId5" w:tgtFrame="_blank" w:history="1">
              <w:r w:rsidRPr="0043311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Центр развития компетенций  «Аттестатика»</w:t>
              </w:r>
            </w:hyperlink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Гужов О.Ф.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преподавателей</w:t>
            </w:r>
          </w:p>
          <w:p w:rsidR="00FD6607" w:rsidRPr="0043311E" w:rsidRDefault="00FD6607" w:rsidP="00DC7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организаций Ярославской области «Организация судейства при выполнении нормативов</w:t>
            </w: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Всероссийского комплекса «Готов к труду и обороне» (ГТО)». - «Спортивный Клуб «Буревестник-Верхняя Волга»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Гужов О.Ф.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"Реализация комплекса педагогических условий саморазвития школьников". 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Гужов О.Ф.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общенациональный фестиваль-конкурс творческих дарований «Большая Перемена»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Бормотова И.П.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Городские педагогические чтения в честь 200-летнего юбилея Ф.И.Достоевского (призер)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медиапроектов-буктрейлеров «Страна читалия»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О.В., 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Международный молодёжный творческий конкура видеороликов «Права человека нашими глазами» - 2021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военной поэзии 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Май,2022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детского и юношеского художественного творчества «Радуга», конкурс театрального искусства «Верю!»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Перепелкина О.В.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Заочный этап </w:t>
            </w:r>
            <w:r w:rsidRPr="00433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научной конференции школьников «Открытие»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pStyle w:val="1"/>
              <w:spacing w:before="89"/>
              <w:ind w:left="0" w:right="287"/>
              <w:jc w:val="both"/>
              <w:outlineLvl w:val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43311E">
              <w:rPr>
                <w:rFonts w:eastAsiaTheme="minorHAnsi"/>
                <w:b w:val="0"/>
                <w:bCs w:val="0"/>
                <w:sz w:val="24"/>
                <w:szCs w:val="24"/>
              </w:rPr>
              <w:t>Второй этап VIII городского конкурса деятельности коллегиальных органов ученического управления муниципальных общеобразовательных учреждений</w:t>
            </w:r>
          </w:p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«Школа – это маленькая жизнь» в концерт-холле «Кино» (3 место)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юных журналистов и редакций школьных газет «Мы рождены для печатных изданий» в номинациях «Лучший автор видео», «Лучший журналист» (3 место)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литературе «Пегас»</w:t>
            </w:r>
          </w:p>
        </w:tc>
        <w:tc>
          <w:tcPr>
            <w:tcW w:w="2710" w:type="dxa"/>
            <w:vMerge w:val="restart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уч-ся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КИТ – компьютеры, информатика, технологии»</w:t>
            </w:r>
          </w:p>
        </w:tc>
        <w:tc>
          <w:tcPr>
            <w:tcW w:w="2710" w:type="dxa"/>
            <w:vMerge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естествознанию «ЧиП»</w:t>
            </w:r>
          </w:p>
        </w:tc>
        <w:tc>
          <w:tcPr>
            <w:tcW w:w="2710" w:type="dxa"/>
            <w:vMerge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конкурс-игра «Смарт-кенгуру»</w:t>
            </w:r>
          </w:p>
        </w:tc>
        <w:tc>
          <w:tcPr>
            <w:tcW w:w="2710" w:type="dxa"/>
            <w:vMerge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"Мини-футбол в школу" среди команд Ярославской области, возрастная группа девочки 2008-09 г.р. 1 мес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Костылев И.В.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профориентационный конкурс «Будущее время поколения </w:t>
            </w: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Иванова Т.Е.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1E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 областной патриотический слет «Театр военных действий»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bCs/>
                <w:sz w:val="24"/>
                <w:szCs w:val="24"/>
              </w:rPr>
              <w:t>22.04.2022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1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фестиваль школьного спорта - Стрельба из пневматической винтовки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школьного спорта - Пионербол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мире птиц»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земли»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  <w:tr w:rsidR="00FD6607" w:rsidRPr="0043311E" w:rsidTr="00DC7C04">
        <w:tc>
          <w:tcPr>
            <w:tcW w:w="937" w:type="dxa"/>
          </w:tcPr>
          <w:p w:rsidR="00FD6607" w:rsidRPr="0043311E" w:rsidRDefault="00FD6607" w:rsidP="00FD6607">
            <w:pPr>
              <w:pStyle w:val="a4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4736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«Чудо шашки» среди команд общеобразовательных организаций</w:t>
            </w:r>
          </w:p>
        </w:tc>
        <w:tc>
          <w:tcPr>
            <w:tcW w:w="2710" w:type="dxa"/>
          </w:tcPr>
          <w:p w:rsidR="00FD6607" w:rsidRPr="0043311E" w:rsidRDefault="00FD6607" w:rsidP="00DC7C0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E">
              <w:rPr>
                <w:rFonts w:ascii="Times New Roman" w:hAnsi="Times New Roman" w:cs="Times New Roman"/>
                <w:sz w:val="24"/>
                <w:szCs w:val="24"/>
              </w:rPr>
              <w:t>Царев П.А.</w:t>
            </w:r>
          </w:p>
        </w:tc>
      </w:tr>
    </w:tbl>
    <w:p w:rsidR="00FD6607" w:rsidRPr="0043311E" w:rsidRDefault="00FD6607" w:rsidP="00FD6607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607" w:rsidRPr="0043311E" w:rsidRDefault="00FD6607" w:rsidP="00FD6607">
      <w:pPr>
        <w:spacing w:after="0" w:line="20" w:lineRule="atLeast"/>
        <w:ind w:left="-426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607" w:rsidRPr="0043311E" w:rsidRDefault="00FD6607" w:rsidP="00FD6607">
      <w:pPr>
        <w:spacing w:after="0" w:line="20" w:lineRule="atLeast"/>
        <w:ind w:left="-426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607" w:rsidRPr="0043311E" w:rsidRDefault="00FD6607" w:rsidP="00FD6607">
      <w:pPr>
        <w:spacing w:after="0" w:line="20" w:lineRule="atLeast"/>
        <w:ind w:left="-426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607" w:rsidRPr="0043311E" w:rsidRDefault="00FD6607" w:rsidP="00FD6607">
      <w:pPr>
        <w:spacing w:after="0" w:line="20" w:lineRule="atLeast"/>
        <w:ind w:left="-426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198" w:rsidRDefault="00222198">
      <w:bookmarkStart w:id="0" w:name="_GoBack"/>
      <w:bookmarkEnd w:id="0"/>
    </w:p>
    <w:sectPr w:rsidR="00222198" w:rsidSect="0001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5EBE"/>
    <w:multiLevelType w:val="hybridMultilevel"/>
    <w:tmpl w:val="78BA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07"/>
    <w:rsid w:val="00222198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39C6B-21D0-4335-B58A-33B94939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07"/>
  </w:style>
  <w:style w:type="paragraph" w:styleId="1">
    <w:name w:val="heading 1"/>
    <w:basedOn w:val="a"/>
    <w:link w:val="10"/>
    <w:uiPriority w:val="1"/>
    <w:qFormat/>
    <w:rsid w:val="00FD6607"/>
    <w:pPr>
      <w:widowControl w:val="0"/>
      <w:autoSpaceDE w:val="0"/>
      <w:autoSpaceDN w:val="0"/>
      <w:spacing w:after="0" w:line="240" w:lineRule="auto"/>
      <w:ind w:left="264" w:right="285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607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FD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D6607"/>
    <w:pPr>
      <w:ind w:left="720"/>
      <w:contextualSpacing/>
    </w:pPr>
  </w:style>
  <w:style w:type="character" w:styleId="a6">
    <w:name w:val="Strong"/>
    <w:basedOn w:val="a0"/>
    <w:uiPriority w:val="22"/>
    <w:qFormat/>
    <w:rsid w:val="00FD6607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FD6607"/>
  </w:style>
  <w:style w:type="character" w:styleId="a7">
    <w:name w:val="Hyperlink"/>
    <w:basedOn w:val="a0"/>
    <w:uiPriority w:val="99"/>
    <w:semiHidden/>
    <w:unhideWhenUsed/>
    <w:rsid w:val="00FD6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testati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2022-06-15T12:16:00Z</dcterms:created>
  <dcterms:modified xsi:type="dcterms:W3CDTF">2022-06-15T12:17:00Z</dcterms:modified>
</cp:coreProperties>
</file>