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FA" w:rsidRDefault="000910FA" w:rsidP="000910FA">
      <w:pPr>
        <w:pStyle w:val="a3"/>
        <w:spacing w:before="0" w:beforeAutospacing="0" w:after="0" w:afterAutospacing="0"/>
        <w:jc w:val="center"/>
        <w:rPr>
          <w:rFonts w:ascii="Arial" w:hAnsi="Arial" w:cs="Arial"/>
          <w:color w:val="000000"/>
          <w:sz w:val="19"/>
          <w:szCs w:val="19"/>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71700" cy="1704975"/>
            <wp:effectExtent l="19050" t="0" r="0" b="0"/>
            <wp:wrapSquare wrapText="bothSides"/>
            <wp:docPr id="2" name="Рисунок 2" descr="hello_html_m73102f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3102fb7.jpg"/>
                    <pic:cNvPicPr>
                      <a:picLocks noChangeAspect="1" noChangeArrowheads="1"/>
                    </pic:cNvPicPr>
                  </pic:nvPicPr>
                  <pic:blipFill>
                    <a:blip r:embed="rId5"/>
                    <a:srcRect/>
                    <a:stretch>
                      <a:fillRect/>
                    </a:stretch>
                  </pic:blipFill>
                  <pic:spPr bwMode="auto">
                    <a:xfrm>
                      <a:off x="0" y="0"/>
                      <a:ext cx="2171700" cy="1704975"/>
                    </a:xfrm>
                    <a:prstGeom prst="rect">
                      <a:avLst/>
                    </a:prstGeom>
                    <a:noFill/>
                    <a:ln w="9525">
                      <a:noFill/>
                      <a:miter lim="800000"/>
                      <a:headEnd/>
                      <a:tailEnd/>
                    </a:ln>
                  </pic:spPr>
                </pic:pic>
              </a:graphicData>
            </a:graphic>
          </wp:anchor>
        </w:drawing>
      </w:r>
      <w:r>
        <w:rPr>
          <w:b/>
          <w:bCs/>
          <w:color w:val="008000"/>
          <w:sz w:val="44"/>
          <w:szCs w:val="44"/>
        </w:rPr>
        <w:t>Памятка об опасности нахождения на льду водоемов в период весеннего половодья и ледокола.</w:t>
      </w:r>
    </w:p>
    <w:p w:rsidR="000910FA" w:rsidRDefault="000910FA" w:rsidP="000910FA">
      <w:pPr>
        <w:pStyle w:val="a3"/>
        <w:spacing w:before="0" w:beforeAutospacing="0" w:after="0" w:afterAutospacing="0"/>
        <w:rPr>
          <w:rFonts w:ascii="Arial" w:hAnsi="Arial" w:cs="Arial"/>
          <w:color w:val="000000"/>
          <w:sz w:val="19"/>
          <w:szCs w:val="19"/>
        </w:rPr>
      </w:pPr>
      <w:r>
        <w:rPr>
          <w:color w:val="000000"/>
          <w:sz w:val="27"/>
          <w:szCs w:val="27"/>
        </w:rPr>
        <w:t>Весной водоемы еще покрыты льдом, но он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Поэтому каждый год многие люди пренебрегают мерами предосторожности и выходят на тонкий весенний лед, тем самым, подвергая свою жизнь смертельной опасности.</w:t>
      </w:r>
    </w:p>
    <w:p w:rsidR="000910FA" w:rsidRDefault="000910FA" w:rsidP="000910FA">
      <w:pPr>
        <w:pStyle w:val="a3"/>
        <w:spacing w:before="0" w:beforeAutospacing="0" w:after="0" w:afterAutospacing="0"/>
        <w:rPr>
          <w:rFonts w:ascii="Arial" w:hAnsi="Arial" w:cs="Arial"/>
          <w:color w:val="000000"/>
          <w:sz w:val="19"/>
          <w:szCs w:val="19"/>
        </w:rPr>
      </w:pPr>
      <w:r>
        <w:rPr>
          <w:rFonts w:ascii="Arial" w:hAnsi="Arial" w:cs="Arial"/>
          <w:color w:val="000000"/>
          <w:sz w:val="19"/>
          <w:szCs w:val="19"/>
        </w:rPr>
        <w:t>  </w:t>
      </w:r>
    </w:p>
    <w:p w:rsidR="000910FA" w:rsidRDefault="000910FA" w:rsidP="000910FA">
      <w:pPr>
        <w:pStyle w:val="a3"/>
        <w:spacing w:before="0" w:beforeAutospacing="0" w:after="0" w:afterAutospacing="0"/>
        <w:rPr>
          <w:rFonts w:ascii="Arial" w:hAnsi="Arial" w:cs="Arial"/>
          <w:color w:val="000000"/>
          <w:sz w:val="19"/>
          <w:szCs w:val="19"/>
        </w:rPr>
      </w:pPr>
      <w:r>
        <w:rPr>
          <w:b/>
          <w:bCs/>
          <w:color w:val="FF0000"/>
          <w:sz w:val="27"/>
          <w:szCs w:val="27"/>
          <w:u w:val="single"/>
        </w:rPr>
        <w:t>ЭТО НУЖНО ЗНАТЬ:</w:t>
      </w:r>
    </w:p>
    <w:p w:rsidR="000910FA" w:rsidRDefault="000910FA" w:rsidP="000910FA">
      <w:pPr>
        <w:pStyle w:val="a3"/>
        <w:numPr>
          <w:ilvl w:val="0"/>
          <w:numId w:val="1"/>
        </w:numPr>
        <w:spacing w:before="0" w:beforeAutospacing="0" w:after="0" w:afterAutospacing="0"/>
        <w:ind w:left="0"/>
        <w:rPr>
          <w:rFonts w:ascii="Arial" w:hAnsi="Arial" w:cs="Arial"/>
          <w:color w:val="000000"/>
          <w:sz w:val="19"/>
          <w:szCs w:val="19"/>
        </w:rPr>
      </w:pPr>
      <w:r>
        <w:rPr>
          <w:color w:val="000000"/>
          <w:sz w:val="27"/>
          <w:szCs w:val="27"/>
        </w:rPr>
        <w:t>Безопасным для человека считается лед толщиной не менее 10 см в пресной воде и 15 см в соленой.</w:t>
      </w:r>
    </w:p>
    <w:p w:rsidR="000910FA" w:rsidRDefault="000910FA" w:rsidP="000910FA">
      <w:pPr>
        <w:pStyle w:val="a3"/>
        <w:numPr>
          <w:ilvl w:val="0"/>
          <w:numId w:val="1"/>
        </w:numPr>
        <w:spacing w:before="0" w:beforeAutospacing="0" w:after="0" w:afterAutospacing="0"/>
        <w:ind w:left="0"/>
        <w:rPr>
          <w:rFonts w:ascii="Arial" w:hAnsi="Arial" w:cs="Arial"/>
          <w:color w:val="000000"/>
          <w:sz w:val="19"/>
          <w:szCs w:val="19"/>
        </w:rPr>
      </w:pPr>
      <w:r>
        <w:rPr>
          <w:color w:val="000000"/>
          <w:sz w:val="27"/>
          <w:szCs w:val="27"/>
        </w:rPr>
        <w:t>В устьях рек и протоках прочность льда ослаблена.</w:t>
      </w:r>
    </w:p>
    <w:p w:rsidR="000910FA" w:rsidRDefault="000910FA" w:rsidP="000910FA">
      <w:pPr>
        <w:pStyle w:val="a3"/>
        <w:numPr>
          <w:ilvl w:val="0"/>
          <w:numId w:val="1"/>
        </w:numPr>
        <w:spacing w:before="0" w:beforeAutospacing="0" w:after="0" w:afterAutospacing="0"/>
        <w:ind w:left="0"/>
        <w:rPr>
          <w:rFonts w:ascii="Arial" w:hAnsi="Arial" w:cs="Arial"/>
          <w:color w:val="000000"/>
          <w:sz w:val="19"/>
          <w:szCs w:val="19"/>
        </w:rPr>
      </w:pPr>
      <w:r>
        <w:rPr>
          <w:color w:val="000000"/>
          <w:sz w:val="27"/>
          <w:szCs w:val="27"/>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0910FA" w:rsidRDefault="000910FA" w:rsidP="000910FA">
      <w:pPr>
        <w:pStyle w:val="a3"/>
        <w:numPr>
          <w:ilvl w:val="0"/>
          <w:numId w:val="1"/>
        </w:numPr>
        <w:spacing w:before="0" w:beforeAutospacing="0" w:after="0" w:afterAutospacing="0"/>
        <w:ind w:left="0"/>
        <w:rPr>
          <w:rFonts w:ascii="Arial" w:hAnsi="Arial" w:cs="Arial"/>
          <w:color w:val="000000"/>
          <w:sz w:val="19"/>
          <w:szCs w:val="19"/>
        </w:rPr>
      </w:pPr>
      <w:r>
        <w:rPr>
          <w:color w:val="000000"/>
          <w:sz w:val="27"/>
          <w:szCs w:val="27"/>
        </w:rPr>
        <w:t>Если температура воздуха выше 0 градусов держится более трех дней, то прочность льда снижается на 25%.</w:t>
      </w:r>
    </w:p>
    <w:p w:rsidR="000910FA" w:rsidRDefault="000910FA" w:rsidP="000910FA">
      <w:pPr>
        <w:pStyle w:val="a3"/>
        <w:numPr>
          <w:ilvl w:val="0"/>
          <w:numId w:val="1"/>
        </w:numPr>
        <w:spacing w:before="0" w:beforeAutospacing="0" w:after="0" w:afterAutospacing="0"/>
        <w:ind w:left="0"/>
        <w:rPr>
          <w:rFonts w:ascii="Arial" w:hAnsi="Arial" w:cs="Arial"/>
          <w:color w:val="000000"/>
          <w:sz w:val="19"/>
          <w:szCs w:val="19"/>
        </w:rPr>
      </w:pPr>
      <w:r>
        <w:rPr>
          <w:color w:val="000000"/>
          <w:sz w:val="27"/>
          <w:szCs w:val="27"/>
        </w:rPr>
        <w:t>Прочность льда можно определить визуально:</w:t>
      </w:r>
    </w:p>
    <w:p w:rsidR="000910FA" w:rsidRDefault="000910FA" w:rsidP="000910FA">
      <w:pPr>
        <w:pStyle w:val="a3"/>
        <w:spacing w:before="0" w:beforeAutospacing="0" w:after="0" w:afterAutospacing="0"/>
        <w:rPr>
          <w:rFonts w:ascii="Arial" w:hAnsi="Arial" w:cs="Arial"/>
          <w:color w:val="000000"/>
          <w:sz w:val="19"/>
          <w:szCs w:val="19"/>
        </w:rPr>
      </w:pPr>
      <w:r>
        <w:rPr>
          <w:rFonts w:ascii="Arial" w:hAnsi="Arial" w:cs="Arial"/>
          <w:color w:val="000000"/>
          <w:sz w:val="27"/>
          <w:szCs w:val="27"/>
        </w:rPr>
        <w:t>-</w:t>
      </w:r>
      <w:r>
        <w:rPr>
          <w:rFonts w:ascii="Arial" w:hAnsi="Arial" w:cs="Arial"/>
          <w:color w:val="000000"/>
          <w:sz w:val="27"/>
          <w:szCs w:val="27"/>
          <w:u w:val="single"/>
        </w:rPr>
        <w:t xml:space="preserve"> лед </w:t>
      </w:r>
      <w:proofErr w:type="spellStart"/>
      <w:r>
        <w:rPr>
          <w:rFonts w:ascii="Arial" w:hAnsi="Arial" w:cs="Arial"/>
          <w:color w:val="000000"/>
          <w:sz w:val="27"/>
          <w:szCs w:val="27"/>
          <w:u w:val="single"/>
        </w:rPr>
        <w:t>голубого</w:t>
      </w:r>
      <w:proofErr w:type="spellEnd"/>
      <w:r>
        <w:rPr>
          <w:rFonts w:ascii="Arial" w:hAnsi="Arial" w:cs="Arial"/>
          <w:color w:val="000000"/>
          <w:sz w:val="27"/>
          <w:szCs w:val="27"/>
          <w:u w:val="single"/>
        </w:rPr>
        <w:t xml:space="preserve"> цвета</w:t>
      </w:r>
      <w:r>
        <w:rPr>
          <w:rFonts w:ascii="Arial" w:hAnsi="Arial" w:cs="Arial"/>
          <w:color w:val="000000"/>
          <w:sz w:val="27"/>
          <w:szCs w:val="27"/>
        </w:rPr>
        <w:t> - прочный,</w:t>
      </w:r>
    </w:p>
    <w:p w:rsidR="000910FA" w:rsidRDefault="000910FA" w:rsidP="000910FA">
      <w:pPr>
        <w:pStyle w:val="a3"/>
        <w:spacing w:before="0" w:beforeAutospacing="0" w:after="0" w:afterAutospacing="0"/>
        <w:rPr>
          <w:rFonts w:ascii="Arial" w:hAnsi="Arial" w:cs="Arial"/>
          <w:color w:val="000000"/>
          <w:sz w:val="19"/>
          <w:szCs w:val="19"/>
        </w:rPr>
      </w:pPr>
      <w:r>
        <w:rPr>
          <w:rFonts w:ascii="Arial" w:hAnsi="Arial" w:cs="Arial"/>
          <w:color w:val="000000"/>
          <w:sz w:val="27"/>
          <w:szCs w:val="27"/>
        </w:rPr>
        <w:t>-</w:t>
      </w:r>
      <w:r>
        <w:rPr>
          <w:rFonts w:ascii="Arial" w:hAnsi="Arial" w:cs="Arial"/>
          <w:color w:val="000000"/>
          <w:sz w:val="27"/>
          <w:szCs w:val="27"/>
          <w:u w:val="single"/>
        </w:rPr>
        <w:t> белого</w:t>
      </w:r>
      <w:r>
        <w:rPr>
          <w:rFonts w:ascii="Arial" w:hAnsi="Arial" w:cs="Arial"/>
          <w:color w:val="000000"/>
          <w:sz w:val="27"/>
          <w:szCs w:val="27"/>
        </w:rPr>
        <w:t> - прочность его в 2 раза меньше,</w:t>
      </w:r>
    </w:p>
    <w:p w:rsidR="000910FA" w:rsidRDefault="000910FA" w:rsidP="000910FA">
      <w:pPr>
        <w:pStyle w:val="a3"/>
        <w:spacing w:before="0" w:beforeAutospacing="0" w:after="0" w:afterAutospacing="0"/>
        <w:rPr>
          <w:rFonts w:ascii="Arial" w:hAnsi="Arial" w:cs="Arial"/>
          <w:color w:val="000000"/>
          <w:sz w:val="19"/>
          <w:szCs w:val="19"/>
        </w:rPr>
      </w:pPr>
      <w:r>
        <w:rPr>
          <w:rFonts w:ascii="Arial" w:hAnsi="Arial" w:cs="Arial"/>
          <w:color w:val="000000"/>
          <w:sz w:val="27"/>
          <w:szCs w:val="27"/>
        </w:rPr>
        <w:t>-</w:t>
      </w:r>
      <w:r>
        <w:rPr>
          <w:rFonts w:ascii="Arial" w:hAnsi="Arial" w:cs="Arial"/>
          <w:color w:val="000000"/>
          <w:sz w:val="27"/>
          <w:szCs w:val="27"/>
          <w:u w:val="single"/>
        </w:rPr>
        <w:t xml:space="preserve"> матово </w:t>
      </w:r>
      <w:proofErr w:type="gramStart"/>
      <w:r>
        <w:rPr>
          <w:rFonts w:ascii="Arial" w:hAnsi="Arial" w:cs="Arial"/>
          <w:color w:val="000000"/>
          <w:sz w:val="27"/>
          <w:szCs w:val="27"/>
          <w:u w:val="single"/>
        </w:rPr>
        <w:t>белый</w:t>
      </w:r>
      <w:proofErr w:type="gramEnd"/>
      <w:r>
        <w:rPr>
          <w:rFonts w:ascii="Arial" w:hAnsi="Arial" w:cs="Arial"/>
          <w:color w:val="000000"/>
          <w:sz w:val="27"/>
          <w:szCs w:val="27"/>
          <w:u w:val="single"/>
        </w:rPr>
        <w:t xml:space="preserve"> или с желтоватым оттенком</w:t>
      </w:r>
      <w:r>
        <w:rPr>
          <w:rFonts w:ascii="Arial" w:hAnsi="Arial" w:cs="Arial"/>
          <w:color w:val="000000"/>
          <w:sz w:val="27"/>
          <w:szCs w:val="27"/>
        </w:rPr>
        <w:t> - ненадежен.</w:t>
      </w:r>
    </w:p>
    <w:p w:rsidR="000910FA" w:rsidRDefault="000910FA" w:rsidP="000910FA">
      <w:pPr>
        <w:pStyle w:val="a3"/>
        <w:spacing w:before="0" w:beforeAutospacing="0" w:after="0" w:afterAutospacing="0"/>
        <w:jc w:val="center"/>
        <w:rPr>
          <w:rFonts w:ascii="Arial" w:hAnsi="Arial" w:cs="Arial"/>
          <w:color w:val="000000"/>
          <w:sz w:val="19"/>
          <w:szCs w:val="19"/>
        </w:rPr>
      </w:pPr>
      <w:r>
        <w:rPr>
          <w:b/>
          <w:bCs/>
          <w:color w:val="000099"/>
          <w:sz w:val="27"/>
          <w:szCs w:val="27"/>
          <w:u w:val="single"/>
        </w:rPr>
        <w:t>Правила поведения на льду</w:t>
      </w:r>
      <w:r>
        <w:rPr>
          <w:b/>
          <w:bCs/>
          <w:color w:val="000000"/>
          <w:sz w:val="27"/>
          <w:szCs w:val="27"/>
          <w:u w:val="single"/>
        </w:rPr>
        <w:t>:</w:t>
      </w:r>
      <w:r>
        <w:rPr>
          <w:rFonts w:ascii="Arial" w:hAnsi="Arial" w:cs="Arial"/>
          <w:noProof/>
          <w:color w:val="000000"/>
          <w:sz w:val="19"/>
          <w:szCs w:val="19"/>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95600" cy="1924050"/>
            <wp:effectExtent l="19050" t="0" r="0" b="0"/>
            <wp:wrapSquare wrapText="bothSides"/>
            <wp:docPr id="3" name="Рисунок 3" descr="hello_html_m722dc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22dc16d.jpg"/>
                    <pic:cNvPicPr>
                      <a:picLocks noChangeAspect="1" noChangeArrowheads="1"/>
                    </pic:cNvPicPr>
                  </pic:nvPicPr>
                  <pic:blipFill>
                    <a:blip r:embed="rId6"/>
                    <a:srcRect/>
                    <a:stretch>
                      <a:fillRect/>
                    </a:stretch>
                  </pic:blipFill>
                  <pic:spPr bwMode="auto">
                    <a:xfrm>
                      <a:off x="0" y="0"/>
                      <a:ext cx="2895600" cy="1924050"/>
                    </a:xfrm>
                    <a:prstGeom prst="rect">
                      <a:avLst/>
                    </a:prstGeom>
                    <a:noFill/>
                    <a:ln w="9525">
                      <a:noFill/>
                      <a:miter lim="800000"/>
                      <a:headEnd/>
                      <a:tailEnd/>
                    </a:ln>
                  </pic:spPr>
                </pic:pic>
              </a:graphicData>
            </a:graphic>
          </wp:anchor>
        </w:drawing>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Не переходите водоем по льду в запрещенных местах.</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Не выезжайте на лед на мотоциклах, автомобилях вне переправ.</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Не выходите на тонкий лед в начале весны (лед ломается без треска, вода быстро просачивается и заполняет следы).</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 xml:space="preserve">Весной опасны все участки водоема. </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Ни в коем случае нельзя выходить на лед в темное время суток и при плохой видимости (туман, снегопад, дождь).</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При переходе через реку пользуйтесь ледовыми переправами.</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 xml:space="preserve">Нельзя проверять прочность льда ударом ноги. Имейте в руках палку, прощупывайте перед собой путь. Если после первого сильного удара </w:t>
      </w:r>
      <w:proofErr w:type="gramStart"/>
      <w:r>
        <w:rPr>
          <w:color w:val="000000"/>
          <w:sz w:val="26"/>
          <w:szCs w:val="26"/>
        </w:rPr>
        <w:t>покажется</w:t>
      </w:r>
      <w:proofErr w:type="gramEnd"/>
      <w:r>
        <w:rPr>
          <w:color w:val="000000"/>
          <w:sz w:val="26"/>
          <w:szCs w:val="26"/>
        </w:rPr>
        <w:t xml:space="preserve"> </w:t>
      </w:r>
      <w:r>
        <w:rPr>
          <w:color w:val="000000"/>
          <w:sz w:val="26"/>
          <w:szCs w:val="26"/>
        </w:rPr>
        <w:lastRenderedPageBreak/>
        <w:t xml:space="preserve">хоть немного, или если лед начал трескаться - это означает, что лед тонкий, по нему ходить нельзя. </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Если есть рюкзак, повесьте его на одно плечо, это позволит легко освободиться от груза в случае, если лед под вами провалится.</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000000"/>
          <w:sz w:val="26"/>
          <w:szCs w:val="26"/>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0910FA" w:rsidRDefault="000910FA" w:rsidP="000910FA">
      <w:pPr>
        <w:pStyle w:val="a3"/>
        <w:numPr>
          <w:ilvl w:val="0"/>
          <w:numId w:val="2"/>
        </w:numPr>
        <w:spacing w:before="0" w:beforeAutospacing="0" w:after="0" w:afterAutospacing="0"/>
        <w:ind w:left="0"/>
        <w:rPr>
          <w:rFonts w:ascii="Arial" w:hAnsi="Arial" w:cs="Arial"/>
          <w:color w:val="000000"/>
          <w:sz w:val="19"/>
          <w:szCs w:val="19"/>
        </w:rPr>
      </w:pPr>
      <w:r>
        <w:rPr>
          <w:color w:val="FF0000"/>
          <w:sz w:val="26"/>
          <w:szCs w:val="26"/>
          <w:u w:val="single"/>
        </w:rPr>
        <w:t>Родители! Не отпускайте детей на лед (на рыбалку, катание на лыжах и коньках) без присмотра!</w:t>
      </w:r>
    </w:p>
    <w:sectPr w:rsidR="00091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7591"/>
    <w:multiLevelType w:val="multilevel"/>
    <w:tmpl w:val="011AA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9D7B93"/>
    <w:multiLevelType w:val="multilevel"/>
    <w:tmpl w:val="8AE29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0327A7"/>
    <w:multiLevelType w:val="multilevel"/>
    <w:tmpl w:val="C824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910FA"/>
    <w:rsid w:val="00091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0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74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2606</Characters>
  <Application>Microsoft Office Word</Application>
  <DocSecurity>0</DocSecurity>
  <Lines>21</Lines>
  <Paragraphs>6</Paragraphs>
  <ScaleCrop>false</ScaleCrop>
  <Company>HP</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2018-03-22T14:46:00Z</dcterms:created>
  <dcterms:modified xsi:type="dcterms:W3CDTF">2018-03-22T14:55:00Z</dcterms:modified>
</cp:coreProperties>
</file>